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9D685" w14:textId="77777777" w:rsidR="00E8140A" w:rsidRPr="004D3CC0" w:rsidRDefault="00E8140A">
      <w:pPr>
        <w:spacing w:after="0"/>
      </w:pPr>
    </w:p>
    <w:p w14:paraId="00378A5B" w14:textId="77777777" w:rsidR="00E8140A" w:rsidRPr="004D3CC0" w:rsidRDefault="00E8140A">
      <w:pPr>
        <w:spacing w:after="0"/>
      </w:pPr>
    </w:p>
    <w:p w14:paraId="6DC376F5" w14:textId="77777777" w:rsidR="00E8140A" w:rsidRPr="004D3CC0" w:rsidRDefault="00E8140A">
      <w:pPr>
        <w:spacing w:after="0"/>
      </w:pPr>
    </w:p>
    <w:p w14:paraId="7EB79428" w14:textId="77777777" w:rsidR="00E8140A" w:rsidRPr="004D3CC0" w:rsidRDefault="00E8140A">
      <w:pPr>
        <w:spacing w:after="0"/>
      </w:pPr>
    </w:p>
    <w:p w14:paraId="63BBB432" w14:textId="77777777" w:rsidR="00E8140A" w:rsidRPr="004D3CC0" w:rsidRDefault="00E8140A">
      <w:pPr>
        <w:spacing w:after="0"/>
      </w:pPr>
    </w:p>
    <w:p w14:paraId="32FCD122" w14:textId="77777777" w:rsidR="00E8140A" w:rsidRPr="004D3CC0" w:rsidRDefault="00000000">
      <w:pPr>
        <w:spacing w:after="0"/>
        <w:jc w:val="center"/>
      </w:pPr>
      <w:r w:rsidRPr="004D3CC0">
        <w:rPr>
          <w:b/>
          <w:bCs/>
          <w:sz w:val="32"/>
          <w:szCs w:val="32"/>
        </w:rPr>
        <w:t>REQUERIMIENTOS FUNCIONALES</w:t>
      </w:r>
    </w:p>
    <w:p w14:paraId="27EFDF91" w14:textId="77777777" w:rsidR="00E8140A" w:rsidRPr="004D3CC0" w:rsidRDefault="00000000">
      <w:pPr>
        <w:spacing w:after="0"/>
        <w:jc w:val="center"/>
      </w:pPr>
      <w:r w:rsidRPr="004D3CC0">
        <w:rPr>
          <w:b/>
          <w:bCs/>
          <w:sz w:val="32"/>
          <w:szCs w:val="32"/>
        </w:rPr>
        <w:t>PARA LA CONFIGURACIÓN DE</w:t>
      </w:r>
    </w:p>
    <w:p w14:paraId="38608BD4" w14:textId="77777777" w:rsidR="00E8140A" w:rsidRPr="004D3CC0" w:rsidRDefault="00E8140A">
      <w:pPr>
        <w:spacing w:after="0"/>
      </w:pPr>
    </w:p>
    <w:p w14:paraId="6AE108CC" w14:textId="77777777" w:rsidR="00E8140A" w:rsidRPr="004D3CC0" w:rsidRDefault="00000000">
      <w:pPr>
        <w:spacing w:after="0"/>
        <w:jc w:val="center"/>
      </w:pPr>
      <w:r w:rsidRPr="004D3CC0">
        <w:rPr>
          <w:b/>
          <w:bCs/>
          <w:sz w:val="36"/>
          <w:szCs w:val="36"/>
        </w:rPr>
        <w:t>OPEN MONOGRAPH PRESS (OMP)</w:t>
      </w:r>
    </w:p>
    <w:p w14:paraId="561B7092" w14:textId="77777777" w:rsidR="00E8140A" w:rsidRPr="004D3CC0" w:rsidRDefault="00E8140A">
      <w:pPr>
        <w:spacing w:after="0"/>
      </w:pPr>
    </w:p>
    <w:p w14:paraId="75BA719E" w14:textId="77777777" w:rsidR="00E8140A" w:rsidRPr="004D3CC0" w:rsidRDefault="00000000">
      <w:pPr>
        <w:spacing w:after="0"/>
        <w:jc w:val="center"/>
      </w:pPr>
      <w:r w:rsidRPr="004D3CC0">
        <w:rPr>
          <w:i/>
          <w:iCs/>
        </w:rPr>
        <w:t>Plataforma de gestión editorial para la Editorial Universidad Tecnológica del Chocó</w:t>
      </w:r>
    </w:p>
    <w:p w14:paraId="0CA5BFC6" w14:textId="77777777" w:rsidR="00E8140A" w:rsidRPr="004D3CC0" w:rsidRDefault="00E8140A">
      <w:pPr>
        <w:spacing w:after="0"/>
      </w:pPr>
    </w:p>
    <w:p w14:paraId="4DBACEB1" w14:textId="77777777" w:rsidR="00E8140A" w:rsidRPr="004D3CC0" w:rsidRDefault="00E8140A">
      <w:pPr>
        <w:spacing w:after="0"/>
      </w:pPr>
    </w:p>
    <w:p w14:paraId="12984C3F" w14:textId="77777777" w:rsidR="00E8140A" w:rsidRPr="004D3CC0" w:rsidRDefault="00E8140A">
      <w:pPr>
        <w:spacing w:after="0"/>
      </w:pPr>
    </w:p>
    <w:p w14:paraId="77B1CE99" w14:textId="77777777" w:rsidR="00E8140A" w:rsidRPr="004D3CC0" w:rsidRDefault="00E8140A">
      <w:pPr>
        <w:spacing w:after="0"/>
      </w:pPr>
    </w:p>
    <w:p w14:paraId="7B4FA8E2" w14:textId="77777777" w:rsidR="00E8140A" w:rsidRPr="004D3CC0" w:rsidRDefault="00000000">
      <w:pPr>
        <w:spacing w:after="0"/>
        <w:jc w:val="center"/>
      </w:pPr>
      <w:r w:rsidRPr="004D3CC0">
        <w:rPr>
          <w:b/>
          <w:bCs/>
        </w:rPr>
        <w:t>EDITORIAL</w:t>
      </w:r>
    </w:p>
    <w:p w14:paraId="3A0ED61F" w14:textId="77777777" w:rsidR="00E8140A" w:rsidRPr="004D3CC0" w:rsidRDefault="00000000">
      <w:pPr>
        <w:spacing w:after="0"/>
        <w:jc w:val="center"/>
      </w:pPr>
      <w:r w:rsidRPr="004D3CC0">
        <w:t>VICERRECTORÍA DE INVESTIGACIONES</w:t>
      </w:r>
    </w:p>
    <w:p w14:paraId="66392C04" w14:textId="77777777" w:rsidR="00E8140A" w:rsidRPr="004D3CC0" w:rsidRDefault="00E8140A">
      <w:pPr>
        <w:spacing w:after="0"/>
      </w:pPr>
    </w:p>
    <w:p w14:paraId="3A5A7D9B" w14:textId="77777777" w:rsidR="00E8140A" w:rsidRPr="004D3CC0" w:rsidRDefault="00000000">
      <w:pPr>
        <w:spacing w:after="0"/>
        <w:jc w:val="center"/>
      </w:pPr>
      <w:r w:rsidRPr="004D3CC0">
        <w:rPr>
          <w:b/>
          <w:bCs/>
          <w:sz w:val="28"/>
          <w:szCs w:val="28"/>
        </w:rPr>
        <w:t>UNIVERSIDAD TECNOLÓGICA DEL CHOCÓ</w:t>
      </w:r>
    </w:p>
    <w:p w14:paraId="3C916938" w14:textId="77777777" w:rsidR="00E8140A" w:rsidRPr="004D3CC0" w:rsidRDefault="00000000">
      <w:pPr>
        <w:spacing w:after="0"/>
        <w:jc w:val="center"/>
      </w:pPr>
      <w:r w:rsidRPr="004D3CC0">
        <w:rPr>
          <w:b/>
          <w:bCs/>
        </w:rPr>
        <w:t>“DIEGO LUIS CÓRDOBA”</w:t>
      </w:r>
    </w:p>
    <w:p w14:paraId="317E4EE1" w14:textId="77777777" w:rsidR="00E8140A" w:rsidRPr="004D3CC0" w:rsidRDefault="00E8140A">
      <w:pPr>
        <w:spacing w:after="0"/>
      </w:pPr>
    </w:p>
    <w:p w14:paraId="55A4D6CB" w14:textId="77777777" w:rsidR="00E8140A" w:rsidRPr="004D3CC0" w:rsidRDefault="00E8140A">
      <w:pPr>
        <w:spacing w:after="0"/>
      </w:pPr>
    </w:p>
    <w:p w14:paraId="2FD10768" w14:textId="77777777" w:rsidR="00E8140A" w:rsidRPr="004D3CC0" w:rsidRDefault="00E8140A">
      <w:pPr>
        <w:spacing w:after="0"/>
      </w:pPr>
    </w:p>
    <w:p w14:paraId="0115FC93" w14:textId="77777777" w:rsidR="00E8140A" w:rsidRPr="004D3CC0" w:rsidRDefault="00E8140A">
      <w:pPr>
        <w:spacing w:after="0"/>
      </w:pPr>
    </w:p>
    <w:p w14:paraId="43873412" w14:textId="77777777" w:rsidR="00E8140A" w:rsidRPr="004D3CC0" w:rsidRDefault="00E8140A">
      <w:pPr>
        <w:spacing w:after="0"/>
      </w:pPr>
    </w:p>
    <w:p w14:paraId="34E577E0" w14:textId="77777777" w:rsidR="00E8140A" w:rsidRPr="004D3CC0" w:rsidRDefault="00000000">
      <w:pPr>
        <w:spacing w:after="0"/>
        <w:jc w:val="center"/>
      </w:pPr>
      <w:r w:rsidRPr="004D3CC0">
        <w:t>Quibdó, Chocó 2026</w:t>
      </w:r>
    </w:p>
    <w:p w14:paraId="62348971" w14:textId="77777777" w:rsidR="00E8140A" w:rsidRPr="004D3CC0" w:rsidRDefault="00000000">
      <w:r w:rsidRPr="004D3CC0">
        <w:br w:type="page"/>
      </w:r>
    </w:p>
    <w:p w14:paraId="14898F51" w14:textId="77777777" w:rsidR="00E8140A" w:rsidRPr="004D3CC0" w:rsidRDefault="00000000">
      <w:r w:rsidRPr="004D3CC0">
        <w:rPr>
          <w:b/>
          <w:bCs/>
          <w:sz w:val="28"/>
          <w:szCs w:val="28"/>
        </w:rPr>
        <w:lastRenderedPageBreak/>
        <w:t>TABLA DE CONTENIDO</w:t>
      </w:r>
    </w:p>
    <w:p w14:paraId="7C4BD30A" w14:textId="77777777" w:rsidR="00E8140A" w:rsidRPr="004D3CC0" w:rsidRDefault="00000000">
      <w:pPr>
        <w:tabs>
          <w:tab w:val="right" w:leader="dot" w:pos="8838"/>
        </w:tabs>
        <w:jc w:val="left"/>
      </w:pPr>
      <w:r w:rsidRPr="004D3CC0">
        <w:t>1. Introducción</w:t>
      </w:r>
      <w:r w:rsidRPr="004D3CC0">
        <w:tab/>
        <w:t>3</w:t>
      </w:r>
    </w:p>
    <w:p w14:paraId="03EC24D1" w14:textId="77777777" w:rsidR="00E8140A" w:rsidRPr="004D3CC0" w:rsidRDefault="00000000">
      <w:pPr>
        <w:tabs>
          <w:tab w:val="right" w:leader="dot" w:pos="8838"/>
        </w:tabs>
        <w:jc w:val="left"/>
      </w:pPr>
      <w:r w:rsidRPr="004D3CC0">
        <w:t>2. Misión, visión, objetivo y alcance</w:t>
      </w:r>
      <w:r w:rsidRPr="004D3CC0">
        <w:tab/>
        <w:t>3</w:t>
      </w:r>
    </w:p>
    <w:p w14:paraId="154D14E9" w14:textId="77777777" w:rsidR="00E8140A" w:rsidRPr="004D3CC0" w:rsidRDefault="00000000">
      <w:pPr>
        <w:tabs>
          <w:tab w:val="right" w:leader="dot" w:pos="8838"/>
        </w:tabs>
        <w:jc w:val="left"/>
      </w:pPr>
      <w:r w:rsidRPr="004D3CC0">
        <w:t>3. Marco normativo de referencia</w:t>
      </w:r>
      <w:r w:rsidRPr="004D3CC0">
        <w:tab/>
        <w:t>4</w:t>
      </w:r>
    </w:p>
    <w:p w14:paraId="4927DDD9" w14:textId="77777777" w:rsidR="00E8140A" w:rsidRPr="004D3CC0" w:rsidRDefault="00000000">
      <w:pPr>
        <w:tabs>
          <w:tab w:val="right" w:leader="dot" w:pos="8838"/>
        </w:tabs>
        <w:jc w:val="left"/>
      </w:pPr>
      <w:r w:rsidRPr="004D3CC0">
        <w:t>4. Requerimientos de configuración general de la prensa</w:t>
      </w:r>
      <w:r w:rsidRPr="004D3CC0">
        <w:tab/>
        <w:t>5</w:t>
      </w:r>
    </w:p>
    <w:p w14:paraId="1976B84F" w14:textId="77777777" w:rsidR="00E8140A" w:rsidRPr="004D3CC0" w:rsidRDefault="00000000">
      <w:pPr>
        <w:tabs>
          <w:tab w:val="right" w:leader="dot" w:pos="8838"/>
        </w:tabs>
        <w:jc w:val="left"/>
      </w:pPr>
      <w:r w:rsidRPr="004D3CC0">
        <w:t>5. Requerimientos de usuarios y roles</w:t>
      </w:r>
      <w:r w:rsidRPr="004D3CC0">
        <w:tab/>
        <w:t>5</w:t>
      </w:r>
    </w:p>
    <w:p w14:paraId="7A896671" w14:textId="77777777" w:rsidR="00E8140A" w:rsidRPr="004D3CC0" w:rsidRDefault="00000000">
      <w:pPr>
        <w:tabs>
          <w:tab w:val="right" w:leader="dot" w:pos="8838"/>
        </w:tabs>
        <w:jc w:val="left"/>
      </w:pPr>
      <w:r w:rsidRPr="004D3CC0">
        <w:t>6. Requerimientos de series y tipos de publicación</w:t>
      </w:r>
      <w:r w:rsidRPr="004D3CC0">
        <w:tab/>
        <w:t>7</w:t>
      </w:r>
    </w:p>
    <w:p w14:paraId="042C02A7" w14:textId="77777777" w:rsidR="00E8140A" w:rsidRPr="004D3CC0" w:rsidRDefault="00000000">
      <w:pPr>
        <w:tabs>
          <w:tab w:val="right" w:leader="dot" w:pos="8838"/>
        </w:tabs>
        <w:jc w:val="left"/>
      </w:pPr>
      <w:r w:rsidRPr="004D3CC0">
        <w:t>7. Requerimientos del flujo editorial (</w:t>
      </w:r>
      <w:proofErr w:type="spellStart"/>
      <w:r w:rsidRPr="004D3CC0">
        <w:t>workflow</w:t>
      </w:r>
      <w:proofErr w:type="spellEnd"/>
      <w:r w:rsidRPr="004D3CC0">
        <w:t>)</w:t>
      </w:r>
      <w:r w:rsidRPr="004D3CC0">
        <w:tab/>
        <w:t>8</w:t>
      </w:r>
    </w:p>
    <w:p w14:paraId="276E6F0D" w14:textId="77777777" w:rsidR="00E8140A" w:rsidRPr="004D3CC0" w:rsidRDefault="00000000">
      <w:pPr>
        <w:tabs>
          <w:tab w:val="right" w:leader="dot" w:pos="8838"/>
        </w:tabs>
        <w:jc w:val="left"/>
      </w:pPr>
      <w:r w:rsidRPr="004D3CC0">
        <w:t>8. Requerimientos del proceso de evaluación por pares</w:t>
      </w:r>
      <w:r w:rsidRPr="004D3CC0">
        <w:tab/>
        <w:t>9</w:t>
      </w:r>
    </w:p>
    <w:p w14:paraId="52A709E8" w14:textId="77777777" w:rsidR="00E8140A" w:rsidRPr="004D3CC0" w:rsidRDefault="00000000">
      <w:pPr>
        <w:tabs>
          <w:tab w:val="right" w:leader="dot" w:pos="8838"/>
        </w:tabs>
        <w:jc w:val="left"/>
      </w:pPr>
      <w:r w:rsidRPr="004D3CC0">
        <w:t>9. Requerimientos de directrices para autores (</w:t>
      </w:r>
      <w:proofErr w:type="spellStart"/>
      <w:r w:rsidRPr="004D3CC0">
        <w:t>Author</w:t>
      </w:r>
      <w:proofErr w:type="spellEnd"/>
      <w:r w:rsidRPr="004D3CC0">
        <w:t xml:space="preserve"> </w:t>
      </w:r>
      <w:proofErr w:type="spellStart"/>
      <w:r w:rsidRPr="004D3CC0">
        <w:t>Guidelines</w:t>
      </w:r>
      <w:proofErr w:type="spellEnd"/>
      <w:r w:rsidRPr="004D3CC0">
        <w:t>)</w:t>
      </w:r>
      <w:r w:rsidRPr="004D3CC0">
        <w:tab/>
        <w:t>10</w:t>
      </w:r>
    </w:p>
    <w:p w14:paraId="6D33EE5B" w14:textId="77777777" w:rsidR="00E8140A" w:rsidRPr="004D3CC0" w:rsidRDefault="00000000">
      <w:pPr>
        <w:tabs>
          <w:tab w:val="right" w:leader="dot" w:pos="8838"/>
        </w:tabs>
        <w:jc w:val="left"/>
      </w:pPr>
      <w:r w:rsidRPr="004D3CC0">
        <w:t>10. Requerimientos de material gráfico</w:t>
      </w:r>
      <w:r w:rsidRPr="004D3CC0">
        <w:tab/>
        <w:t>11</w:t>
      </w:r>
    </w:p>
    <w:p w14:paraId="7C4C1A88" w14:textId="77777777" w:rsidR="00E8140A" w:rsidRPr="004D3CC0" w:rsidRDefault="00000000">
      <w:pPr>
        <w:tabs>
          <w:tab w:val="right" w:leader="dot" w:pos="8838"/>
        </w:tabs>
        <w:jc w:val="left"/>
      </w:pPr>
      <w:r w:rsidRPr="004D3CC0">
        <w:t>11. Requerimientos de propiedad intelectual y licenciamiento</w:t>
      </w:r>
      <w:r w:rsidRPr="004D3CC0">
        <w:tab/>
        <w:t>11</w:t>
      </w:r>
    </w:p>
    <w:p w14:paraId="0EA2CED1" w14:textId="77777777" w:rsidR="00E8140A" w:rsidRPr="004D3CC0" w:rsidRDefault="00000000">
      <w:pPr>
        <w:tabs>
          <w:tab w:val="right" w:leader="dot" w:pos="8838"/>
        </w:tabs>
        <w:jc w:val="left"/>
      </w:pPr>
      <w:r w:rsidRPr="004D3CC0">
        <w:t>12. Requerimientos de identificadores y metadatos</w:t>
      </w:r>
      <w:r w:rsidRPr="004D3CC0">
        <w:tab/>
        <w:t>12</w:t>
      </w:r>
    </w:p>
    <w:p w14:paraId="16E4E1B3" w14:textId="77777777" w:rsidR="00E8140A" w:rsidRPr="004D3CC0" w:rsidRDefault="00000000">
      <w:pPr>
        <w:tabs>
          <w:tab w:val="right" w:leader="dot" w:pos="8838"/>
        </w:tabs>
        <w:jc w:val="left"/>
      </w:pPr>
      <w:r w:rsidRPr="004D3CC0">
        <w:t>13. Requerimientos de difusión, distribución y acceso</w:t>
      </w:r>
      <w:r w:rsidRPr="004D3CC0">
        <w:tab/>
        <w:t>12</w:t>
      </w:r>
    </w:p>
    <w:p w14:paraId="65B34539" w14:textId="77777777" w:rsidR="00E8140A" w:rsidRPr="004D3CC0" w:rsidRDefault="00000000">
      <w:pPr>
        <w:tabs>
          <w:tab w:val="right" w:leader="dot" w:pos="8838"/>
        </w:tabs>
        <w:jc w:val="left"/>
      </w:pPr>
      <w:r w:rsidRPr="004D3CC0">
        <w:t>14. Requerimientos de apariencia del portal</w:t>
      </w:r>
      <w:r w:rsidRPr="004D3CC0">
        <w:tab/>
        <w:t>13</w:t>
      </w:r>
    </w:p>
    <w:p w14:paraId="29739A90" w14:textId="77777777" w:rsidR="00E8140A" w:rsidRPr="004D3CC0" w:rsidRDefault="00000000">
      <w:pPr>
        <w:tabs>
          <w:tab w:val="right" w:leader="dot" w:pos="8838"/>
        </w:tabs>
        <w:jc w:val="left"/>
      </w:pPr>
      <w:r w:rsidRPr="004D3CC0">
        <w:t>15. Requerimientos técnicos de instalación, migración e integración</w:t>
      </w:r>
      <w:r w:rsidRPr="004D3CC0">
        <w:tab/>
        <w:t>14</w:t>
      </w:r>
    </w:p>
    <w:p w14:paraId="52FD4DA5" w14:textId="77777777" w:rsidR="00E8140A" w:rsidRPr="004D3CC0" w:rsidRDefault="00000000">
      <w:pPr>
        <w:tabs>
          <w:tab w:val="right" w:leader="dot" w:pos="8838"/>
        </w:tabs>
        <w:jc w:val="left"/>
      </w:pPr>
      <w:r w:rsidRPr="004D3CC0">
        <w:t>16. Consideraciones finales</w:t>
      </w:r>
      <w:r w:rsidRPr="004D3CC0">
        <w:tab/>
        <w:t>16</w:t>
      </w:r>
    </w:p>
    <w:p w14:paraId="5A9889C8" w14:textId="77777777" w:rsidR="00E8140A" w:rsidRPr="004D3CC0" w:rsidRDefault="00000000">
      <w:r w:rsidRPr="004D3CC0">
        <w:br w:type="page"/>
      </w:r>
    </w:p>
    <w:p w14:paraId="28EAAB81" w14:textId="77777777" w:rsidR="00E8140A" w:rsidRPr="004D3CC0" w:rsidRDefault="00000000">
      <w:pPr>
        <w:pStyle w:val="Ttulo1"/>
        <w:rPr>
          <w:color w:val="auto"/>
        </w:rPr>
      </w:pPr>
      <w:r w:rsidRPr="004D3CC0">
        <w:rPr>
          <w:color w:val="auto"/>
        </w:rPr>
        <w:lastRenderedPageBreak/>
        <w:t>1. INTRODUCCIÓN</w:t>
      </w:r>
    </w:p>
    <w:p w14:paraId="4DC23247" w14:textId="77777777" w:rsidR="00E8140A" w:rsidRPr="004D3CC0" w:rsidRDefault="00000000">
      <w:r w:rsidRPr="004D3CC0">
        <w:t xml:space="preserve">La Editorial de la Universidad Tecnológica del Chocó “Diego Luis Córdoba” requiere migrar la gestión de su proceso editorial de libros y monografías a la plataforma Open </w:t>
      </w:r>
      <w:proofErr w:type="spellStart"/>
      <w:r w:rsidRPr="004D3CC0">
        <w:t>Monograph</w:t>
      </w:r>
      <w:proofErr w:type="spellEnd"/>
      <w:r w:rsidRPr="004D3CC0">
        <w:t xml:space="preserve"> </w:t>
      </w:r>
      <w:proofErr w:type="spellStart"/>
      <w:r w:rsidRPr="004D3CC0">
        <w:t>Press</w:t>
      </w:r>
      <w:proofErr w:type="spellEnd"/>
      <w:r w:rsidRPr="004D3CC0">
        <w:t xml:space="preserve"> (OMP), del </w:t>
      </w:r>
      <w:proofErr w:type="spellStart"/>
      <w:r w:rsidRPr="004D3CC0">
        <w:t>Public</w:t>
      </w:r>
      <w:proofErr w:type="spellEnd"/>
      <w:r w:rsidRPr="004D3CC0">
        <w:t xml:space="preserve"> </w:t>
      </w:r>
      <w:proofErr w:type="spellStart"/>
      <w:r w:rsidRPr="004D3CC0">
        <w:t>Knowledge</w:t>
      </w:r>
      <w:proofErr w:type="spellEnd"/>
      <w:r w:rsidRPr="004D3CC0">
        <w:t xml:space="preserve"> Project (PKP). Este documento consolida, de manera concisa, los requerimientos funcionales que debe cumplir la configuración de OMP para reflejar fielmente el Reglamento de Procesos Editoriales de la Editorial UTCH, adoptado mediante la Resolución Rectoral 4483 del 27 de septiembre de 2013.</w:t>
      </w:r>
    </w:p>
    <w:p w14:paraId="2E0FB366" w14:textId="77777777" w:rsidR="00E8140A" w:rsidRPr="004D3CC0" w:rsidRDefault="00000000">
      <w:r w:rsidRPr="004D3CC0">
        <w:t>Los requerimientos se organizan por módulo de configuración de la plataforma (editorial, usuarios y roles, series, flujo de trabajo, evaluación, directrices de autor, material gráfico, identificadores, derechos de autor, difusión y apariencia) para facilitar su uso directo por parte del equipo técnico responsable de la instalación y parametrización del sistema.</w:t>
      </w:r>
    </w:p>
    <w:p w14:paraId="2B620F39" w14:textId="77777777" w:rsidR="00E8140A" w:rsidRPr="004D3CC0" w:rsidRDefault="00000000">
      <w:pPr>
        <w:pStyle w:val="Ttulo1"/>
        <w:rPr>
          <w:color w:val="auto"/>
        </w:rPr>
      </w:pPr>
      <w:r w:rsidRPr="004D3CC0">
        <w:rPr>
          <w:color w:val="auto"/>
        </w:rPr>
        <w:t>2. MISIÓN, VISIÓN, OBJETIVO Y ALCANCE</w:t>
      </w:r>
    </w:p>
    <w:p w14:paraId="6BEEB5E7" w14:textId="77777777" w:rsidR="00E8140A" w:rsidRPr="004D3CC0" w:rsidRDefault="00000000">
      <w:pPr>
        <w:pStyle w:val="Ttulo2"/>
        <w:rPr>
          <w:color w:val="auto"/>
        </w:rPr>
      </w:pPr>
      <w:r w:rsidRPr="004D3CC0">
        <w:rPr>
          <w:color w:val="auto"/>
        </w:rPr>
        <w:t>Misión</w:t>
      </w:r>
    </w:p>
    <w:p w14:paraId="3FC54199" w14:textId="77777777" w:rsidR="00E8140A" w:rsidRPr="004D3CC0" w:rsidRDefault="00000000">
      <w:r w:rsidRPr="004D3CC0">
        <w:t>La Editorial de la Universidad Tecnológica del Chocó estará enmarcada en la producción, publicación, difusión y venta de los productos y servicios resultantes de la práctica investigativa, a través de la publicación de libros, revistas, CD y otros medios acordes con las TIC (Art. 2 del Reglamento).</w:t>
      </w:r>
    </w:p>
    <w:p w14:paraId="0D726CF7" w14:textId="77777777" w:rsidR="00E8140A" w:rsidRPr="004D3CC0" w:rsidRDefault="00000000">
      <w:pPr>
        <w:pStyle w:val="Ttulo2"/>
        <w:rPr>
          <w:color w:val="auto"/>
        </w:rPr>
      </w:pPr>
      <w:r w:rsidRPr="004D3CC0">
        <w:rPr>
          <w:color w:val="auto"/>
        </w:rPr>
        <w:t>Visión</w:t>
      </w:r>
    </w:p>
    <w:p w14:paraId="79CB0629" w14:textId="77777777" w:rsidR="00E8140A" w:rsidRPr="004D3CC0" w:rsidRDefault="00000000">
      <w:r w:rsidRPr="004D3CC0">
        <w:t>La Editorial de la Universidad Tecnológica del Chocó "Diego Luis Córdoba" reunirá la producción literaria generada por autores internos y externos a la institución para su difusión, y será reconocida por la calidad de sus productos literarios, por el respeto al derecho de autor y por la pertinencia para su circulación entre los principales públicos académicos, educativos, de opinión y de formación general en la sociedad (Art. 3 del Reglamento).</w:t>
      </w:r>
    </w:p>
    <w:p w14:paraId="7CB84934" w14:textId="77777777" w:rsidR="00E8140A" w:rsidRPr="004D3CC0" w:rsidRDefault="00000000">
      <w:pPr>
        <w:pStyle w:val="Ttulo2"/>
        <w:rPr>
          <w:color w:val="auto"/>
        </w:rPr>
      </w:pPr>
      <w:r w:rsidRPr="004D3CC0">
        <w:rPr>
          <w:color w:val="auto"/>
        </w:rPr>
        <w:lastRenderedPageBreak/>
        <w:t>Objetivo</w:t>
      </w:r>
    </w:p>
    <w:p w14:paraId="44DD48E6" w14:textId="77777777" w:rsidR="00E8140A" w:rsidRPr="004D3CC0" w:rsidRDefault="00000000">
      <w:r w:rsidRPr="004D3CC0">
        <w:t xml:space="preserve">Definir los requerimientos de configuración de Open </w:t>
      </w:r>
      <w:proofErr w:type="spellStart"/>
      <w:r w:rsidRPr="004D3CC0">
        <w:t>Monograph</w:t>
      </w:r>
      <w:proofErr w:type="spellEnd"/>
      <w:r w:rsidRPr="004D3CC0">
        <w:t xml:space="preserve"> </w:t>
      </w:r>
      <w:proofErr w:type="spellStart"/>
      <w:r w:rsidRPr="004D3CC0">
        <w:t>Press</w:t>
      </w:r>
      <w:proofErr w:type="spellEnd"/>
      <w:r w:rsidRPr="004D3CC0">
        <w:t xml:space="preserve"> necesarios para operar el proceso editorial de libros, colecciones, folletos y boletines de la Editorial UTCH, garantizando trazabilidad, calidad editorial y cumplimiento normativo institucional.</w:t>
      </w:r>
    </w:p>
    <w:p w14:paraId="784286E1" w14:textId="77777777" w:rsidR="00E8140A" w:rsidRPr="004D3CC0" w:rsidRDefault="00000000">
      <w:pPr>
        <w:pStyle w:val="Ttulo2"/>
        <w:rPr>
          <w:color w:val="auto"/>
        </w:rPr>
      </w:pPr>
      <w:r w:rsidRPr="004D3CC0">
        <w:rPr>
          <w:color w:val="auto"/>
        </w:rPr>
        <w:t>Alcance</w:t>
      </w:r>
    </w:p>
    <w:p w14:paraId="2B3D5216" w14:textId="77777777" w:rsidR="00E8140A" w:rsidRPr="004D3CC0" w:rsidRDefault="00000000">
      <w:r w:rsidRPr="004D3CC0">
        <w:t>El presente documento cubre la configuración de la prensa (</w:t>
      </w:r>
      <w:proofErr w:type="spellStart"/>
      <w:r w:rsidRPr="004D3CC0">
        <w:t>press</w:t>
      </w:r>
      <w:proofErr w:type="spellEnd"/>
      <w:r w:rsidRPr="004D3CC0">
        <w:t>) institucional, los roles y usuarios, las series y tipos de publicación, el flujo editorial y de evaluación por pares, las directrices para autores, el manejo de material gráfico, los identificadores y metadatos, los aspectos de propiedad intelectual, la difusión y distribución, y la apariencia del portal. No incluye la instalación de servidor, la migración de datos históricos ni la integración con sistemas financieros, que serán objeto de un documento técnico independiente.</w:t>
      </w:r>
    </w:p>
    <w:p w14:paraId="6A82E2A4" w14:textId="77777777" w:rsidR="00E8140A" w:rsidRPr="004D3CC0" w:rsidRDefault="00000000">
      <w:pPr>
        <w:pStyle w:val="Ttulo1"/>
        <w:rPr>
          <w:color w:val="auto"/>
        </w:rPr>
      </w:pPr>
      <w:r w:rsidRPr="004D3CC0">
        <w:rPr>
          <w:color w:val="auto"/>
        </w:rPr>
        <w:t>3. MARCO NORMATIVO DE REFERENCIA</w:t>
      </w:r>
    </w:p>
    <w:p w14:paraId="3A3DA6D0" w14:textId="77777777" w:rsidR="00E8140A" w:rsidRPr="004D3CC0" w:rsidRDefault="00000000">
      <w:r w:rsidRPr="004D3CC0">
        <w:t>La configuración de OMP debe basarse en las siguientes fuentes normativas e institucionales:</w:t>
      </w:r>
    </w:p>
    <w:p w14:paraId="6A354F5A" w14:textId="77777777" w:rsidR="00E8140A" w:rsidRPr="004D3CC0" w:rsidRDefault="00000000">
      <w:pPr>
        <w:pStyle w:val="Prrafodelista"/>
        <w:numPr>
          <w:ilvl w:val="0"/>
          <w:numId w:val="2"/>
        </w:numPr>
      </w:pPr>
      <w:r w:rsidRPr="004D3CC0">
        <w:t>Resolución Rectoral 4483 del 27 de septiembre de 2013 – Reglamento de Procesos Editoriales de la Editorial UTCH y otras normas sobre publicaciones.</w:t>
      </w:r>
    </w:p>
    <w:p w14:paraId="1A322F13" w14:textId="77777777" w:rsidR="00E8140A" w:rsidRPr="004D3CC0" w:rsidRDefault="00000000">
      <w:pPr>
        <w:pStyle w:val="Prrafodelista"/>
        <w:numPr>
          <w:ilvl w:val="0"/>
          <w:numId w:val="2"/>
        </w:numPr>
      </w:pPr>
      <w:r w:rsidRPr="004D3CC0">
        <w:t>Acuerdo 0008 de 2013 – Creación de la Editorial de la Universidad Tecnológica del Chocó.</w:t>
      </w:r>
    </w:p>
    <w:p w14:paraId="1244BDA7" w14:textId="77777777" w:rsidR="00E8140A" w:rsidRPr="004D3CC0" w:rsidRDefault="00000000">
      <w:pPr>
        <w:pStyle w:val="Prrafodelista"/>
        <w:numPr>
          <w:ilvl w:val="0"/>
          <w:numId w:val="2"/>
        </w:numPr>
      </w:pPr>
      <w:r w:rsidRPr="004D3CC0">
        <w:t>Estatuto de Propiedad Intelectual de la Universidad Tecnológica del Chocó.</w:t>
      </w:r>
    </w:p>
    <w:p w14:paraId="722C69A9" w14:textId="77777777" w:rsidR="00E8140A" w:rsidRPr="004D3CC0" w:rsidRDefault="00000000">
      <w:pPr>
        <w:pStyle w:val="Prrafodelista"/>
        <w:numPr>
          <w:ilvl w:val="0"/>
          <w:numId w:val="2"/>
        </w:numPr>
      </w:pPr>
      <w:r w:rsidRPr="004D3CC0">
        <w:t>Decreto 460 de 1995 – Depósito legal de publicaciones.</w:t>
      </w:r>
    </w:p>
    <w:p w14:paraId="2CDE68DD" w14:textId="77777777" w:rsidR="00E8140A" w:rsidRPr="004D3CC0" w:rsidRDefault="00000000">
      <w:pPr>
        <w:pStyle w:val="Ttulo1"/>
        <w:rPr>
          <w:color w:val="auto"/>
        </w:rPr>
      </w:pPr>
      <w:r w:rsidRPr="004D3CC0">
        <w:rPr>
          <w:color w:val="auto"/>
        </w:rPr>
        <w:t>4. REQUERIMIENTOS DE CONFIGURACIÓN GENERAL DE LA PRENSA</w:t>
      </w:r>
    </w:p>
    <w:p w14:paraId="6B69B27C" w14:textId="77777777" w:rsidR="00E8140A" w:rsidRPr="004D3CC0" w:rsidRDefault="00000000">
      <w:r w:rsidRPr="004D3CC0">
        <w:lastRenderedPageBreak/>
        <w:t>El módulo “Configuración” (</w:t>
      </w:r>
      <w:proofErr w:type="spellStart"/>
      <w:r w:rsidRPr="004D3CC0">
        <w:t>Settings</w:t>
      </w:r>
      <w:proofErr w:type="spellEnd"/>
      <w:r w:rsidRPr="004D3CC0">
        <w:t>) de OMP debe parametrizarse con la identidad institucional de la Editorial UTCH:</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3358"/>
        <w:gridCol w:w="5480"/>
      </w:tblGrid>
      <w:tr w:rsidR="004D3CC0" w:rsidRPr="004D3CC0" w14:paraId="0F75F753" w14:textId="77777777">
        <w:tblPrEx>
          <w:tblCellMar>
            <w:top w:w="0" w:type="dxa"/>
            <w:bottom w:w="0" w:type="dxa"/>
          </w:tblCellMar>
        </w:tblPrEx>
        <w:trPr>
          <w:tblHeader/>
        </w:trPr>
        <w:tc>
          <w:tcPr>
            <w:tcW w:w="3358" w:type="dxa"/>
            <w:tcMar>
              <w:top w:w="60" w:type="dxa"/>
              <w:left w:w="100" w:type="dxa"/>
              <w:bottom w:w="60" w:type="dxa"/>
              <w:right w:w="100" w:type="dxa"/>
            </w:tcMar>
            <w:vAlign w:val="center"/>
          </w:tcPr>
          <w:p w14:paraId="50F134D5" w14:textId="77777777" w:rsidR="00E8140A" w:rsidRPr="004D3CC0" w:rsidRDefault="00000000">
            <w:r w:rsidRPr="004D3CC0">
              <w:rPr>
                <w:b/>
                <w:bCs/>
                <w:sz w:val="20"/>
                <w:szCs w:val="20"/>
              </w:rPr>
              <w:t>Parámetro OMP</w:t>
            </w:r>
          </w:p>
        </w:tc>
        <w:tc>
          <w:tcPr>
            <w:tcW w:w="5479" w:type="dxa"/>
            <w:tcMar>
              <w:top w:w="60" w:type="dxa"/>
              <w:left w:w="100" w:type="dxa"/>
              <w:bottom w:w="60" w:type="dxa"/>
              <w:right w:w="100" w:type="dxa"/>
            </w:tcMar>
            <w:vAlign w:val="center"/>
          </w:tcPr>
          <w:p w14:paraId="5084BDE6" w14:textId="77777777" w:rsidR="00E8140A" w:rsidRPr="004D3CC0" w:rsidRDefault="00000000">
            <w:r w:rsidRPr="004D3CC0">
              <w:rPr>
                <w:b/>
                <w:bCs/>
                <w:sz w:val="20"/>
                <w:szCs w:val="20"/>
              </w:rPr>
              <w:t>Valor / requerimiento institucional</w:t>
            </w:r>
          </w:p>
        </w:tc>
      </w:tr>
      <w:tr w:rsidR="004D3CC0" w:rsidRPr="004D3CC0" w14:paraId="65202F42" w14:textId="77777777">
        <w:tblPrEx>
          <w:tblCellMar>
            <w:top w:w="0" w:type="dxa"/>
            <w:bottom w:w="0" w:type="dxa"/>
          </w:tblCellMar>
        </w:tblPrEx>
        <w:tc>
          <w:tcPr>
            <w:tcW w:w="3358" w:type="dxa"/>
            <w:tcMar>
              <w:top w:w="60" w:type="dxa"/>
              <w:left w:w="100" w:type="dxa"/>
              <w:bottom w:w="60" w:type="dxa"/>
              <w:right w:w="100" w:type="dxa"/>
            </w:tcMar>
            <w:vAlign w:val="center"/>
          </w:tcPr>
          <w:p w14:paraId="3B9DEBAB" w14:textId="77777777" w:rsidR="00E8140A" w:rsidRPr="004D3CC0" w:rsidRDefault="00000000">
            <w:r w:rsidRPr="004D3CC0">
              <w:rPr>
                <w:sz w:val="20"/>
                <w:szCs w:val="20"/>
              </w:rPr>
              <w:t>Nombre de la prensa</w:t>
            </w:r>
          </w:p>
        </w:tc>
        <w:tc>
          <w:tcPr>
            <w:tcW w:w="5479" w:type="dxa"/>
            <w:tcMar>
              <w:top w:w="60" w:type="dxa"/>
              <w:left w:w="100" w:type="dxa"/>
              <w:bottom w:w="60" w:type="dxa"/>
              <w:right w:w="100" w:type="dxa"/>
            </w:tcMar>
            <w:vAlign w:val="center"/>
          </w:tcPr>
          <w:p w14:paraId="3466C1A9" w14:textId="77777777" w:rsidR="00E8140A" w:rsidRPr="004D3CC0" w:rsidRDefault="00000000">
            <w:r w:rsidRPr="004D3CC0">
              <w:rPr>
                <w:sz w:val="20"/>
                <w:szCs w:val="20"/>
              </w:rPr>
              <w:t>Editorial Universidad Tecnológica del Chocó "Diego Luis Córdoba"</w:t>
            </w:r>
          </w:p>
        </w:tc>
      </w:tr>
      <w:tr w:rsidR="004D3CC0" w:rsidRPr="004D3CC0" w14:paraId="65F0C5C6" w14:textId="77777777">
        <w:tblPrEx>
          <w:tblCellMar>
            <w:top w:w="0" w:type="dxa"/>
            <w:bottom w:w="0" w:type="dxa"/>
          </w:tblCellMar>
        </w:tblPrEx>
        <w:tc>
          <w:tcPr>
            <w:tcW w:w="3358" w:type="dxa"/>
            <w:tcMar>
              <w:top w:w="60" w:type="dxa"/>
              <w:left w:w="100" w:type="dxa"/>
              <w:bottom w:w="60" w:type="dxa"/>
              <w:right w:w="100" w:type="dxa"/>
            </w:tcMar>
            <w:vAlign w:val="center"/>
          </w:tcPr>
          <w:p w14:paraId="1EC1E007" w14:textId="77777777" w:rsidR="00E8140A" w:rsidRPr="004D3CC0" w:rsidRDefault="00000000">
            <w:r w:rsidRPr="004D3CC0">
              <w:rPr>
                <w:sz w:val="20"/>
                <w:szCs w:val="20"/>
              </w:rPr>
              <w:t>Sigla / abreviatura</w:t>
            </w:r>
          </w:p>
        </w:tc>
        <w:tc>
          <w:tcPr>
            <w:tcW w:w="5479" w:type="dxa"/>
            <w:tcMar>
              <w:top w:w="60" w:type="dxa"/>
              <w:left w:w="100" w:type="dxa"/>
              <w:bottom w:w="60" w:type="dxa"/>
              <w:right w:w="100" w:type="dxa"/>
            </w:tcMar>
            <w:vAlign w:val="center"/>
          </w:tcPr>
          <w:p w14:paraId="0EBC3959" w14:textId="77777777" w:rsidR="00E8140A" w:rsidRPr="004D3CC0" w:rsidRDefault="00000000">
            <w:r w:rsidRPr="004D3CC0">
              <w:rPr>
                <w:sz w:val="20"/>
                <w:szCs w:val="20"/>
              </w:rPr>
              <w:t>Editorial UTCH</w:t>
            </w:r>
          </w:p>
        </w:tc>
      </w:tr>
      <w:tr w:rsidR="004D3CC0" w:rsidRPr="004D3CC0" w14:paraId="1448D081" w14:textId="77777777">
        <w:tblPrEx>
          <w:tblCellMar>
            <w:top w:w="0" w:type="dxa"/>
            <w:bottom w:w="0" w:type="dxa"/>
          </w:tblCellMar>
        </w:tblPrEx>
        <w:tc>
          <w:tcPr>
            <w:tcW w:w="3358" w:type="dxa"/>
            <w:tcMar>
              <w:top w:w="60" w:type="dxa"/>
              <w:left w:w="100" w:type="dxa"/>
              <w:bottom w:w="60" w:type="dxa"/>
              <w:right w:w="100" w:type="dxa"/>
            </w:tcMar>
            <w:vAlign w:val="center"/>
          </w:tcPr>
          <w:p w14:paraId="60E030D8" w14:textId="77777777" w:rsidR="00E8140A" w:rsidRPr="004D3CC0" w:rsidRDefault="00000000">
            <w:r w:rsidRPr="004D3CC0">
              <w:rPr>
                <w:sz w:val="20"/>
                <w:szCs w:val="20"/>
              </w:rPr>
              <w:t>Sello editorial</w:t>
            </w:r>
          </w:p>
        </w:tc>
        <w:tc>
          <w:tcPr>
            <w:tcW w:w="5479" w:type="dxa"/>
            <w:tcMar>
              <w:top w:w="60" w:type="dxa"/>
              <w:left w:w="100" w:type="dxa"/>
              <w:bottom w:w="60" w:type="dxa"/>
              <w:right w:w="100" w:type="dxa"/>
            </w:tcMar>
            <w:vAlign w:val="center"/>
          </w:tcPr>
          <w:p w14:paraId="13BEA83C" w14:textId="77777777" w:rsidR="00E8140A" w:rsidRPr="004D3CC0" w:rsidRDefault="00000000">
            <w:r w:rsidRPr="004D3CC0">
              <w:rPr>
                <w:sz w:val="20"/>
                <w:szCs w:val="20"/>
              </w:rPr>
              <w:t xml:space="preserve">Logo-símbolo y nombre de la Universidad, de uso exclusivo autorizado por el Comité Editorial (Art. 6, </w:t>
            </w:r>
            <w:proofErr w:type="spellStart"/>
            <w:r w:rsidRPr="004D3CC0">
              <w:rPr>
                <w:sz w:val="20"/>
                <w:szCs w:val="20"/>
              </w:rPr>
              <w:t>Parág</w:t>
            </w:r>
            <w:proofErr w:type="spellEnd"/>
            <w:r w:rsidRPr="004D3CC0">
              <w:rPr>
                <w:sz w:val="20"/>
                <w:szCs w:val="20"/>
              </w:rPr>
              <w:t>. 2 y 3)</w:t>
            </w:r>
          </w:p>
        </w:tc>
      </w:tr>
      <w:tr w:rsidR="004D3CC0" w:rsidRPr="004D3CC0" w14:paraId="0772A8D4" w14:textId="77777777">
        <w:tblPrEx>
          <w:tblCellMar>
            <w:top w:w="0" w:type="dxa"/>
            <w:bottom w:w="0" w:type="dxa"/>
          </w:tblCellMar>
        </w:tblPrEx>
        <w:tc>
          <w:tcPr>
            <w:tcW w:w="3358" w:type="dxa"/>
            <w:tcMar>
              <w:top w:w="60" w:type="dxa"/>
              <w:left w:w="100" w:type="dxa"/>
              <w:bottom w:w="60" w:type="dxa"/>
              <w:right w:w="100" w:type="dxa"/>
            </w:tcMar>
            <w:vAlign w:val="center"/>
          </w:tcPr>
          <w:p w14:paraId="48739C03" w14:textId="77777777" w:rsidR="00E8140A" w:rsidRPr="004D3CC0" w:rsidRDefault="00000000">
            <w:r w:rsidRPr="004D3CC0">
              <w:rPr>
                <w:sz w:val="20"/>
                <w:szCs w:val="20"/>
              </w:rPr>
              <w:t>Idioma principal</w:t>
            </w:r>
          </w:p>
        </w:tc>
        <w:tc>
          <w:tcPr>
            <w:tcW w:w="5479" w:type="dxa"/>
            <w:tcMar>
              <w:top w:w="60" w:type="dxa"/>
              <w:left w:w="100" w:type="dxa"/>
              <w:bottom w:w="60" w:type="dxa"/>
              <w:right w:w="100" w:type="dxa"/>
            </w:tcMar>
            <w:vAlign w:val="center"/>
          </w:tcPr>
          <w:p w14:paraId="1634ECF1" w14:textId="77777777" w:rsidR="00E8140A" w:rsidRPr="004D3CC0" w:rsidRDefault="00000000">
            <w:r w:rsidRPr="004D3CC0">
              <w:rPr>
                <w:sz w:val="20"/>
                <w:szCs w:val="20"/>
              </w:rPr>
              <w:t>Español (Colombia); habilitar soporte multilingüe para resúmenes en inglés</w:t>
            </w:r>
          </w:p>
        </w:tc>
      </w:tr>
      <w:tr w:rsidR="004D3CC0" w:rsidRPr="004D3CC0" w14:paraId="51F4AFF6" w14:textId="77777777">
        <w:tblPrEx>
          <w:tblCellMar>
            <w:top w:w="0" w:type="dxa"/>
            <w:bottom w:w="0" w:type="dxa"/>
          </w:tblCellMar>
        </w:tblPrEx>
        <w:tc>
          <w:tcPr>
            <w:tcW w:w="3358" w:type="dxa"/>
            <w:tcMar>
              <w:top w:w="60" w:type="dxa"/>
              <w:left w:w="100" w:type="dxa"/>
              <w:bottom w:w="60" w:type="dxa"/>
              <w:right w:w="100" w:type="dxa"/>
            </w:tcMar>
            <w:vAlign w:val="center"/>
          </w:tcPr>
          <w:p w14:paraId="54C3873C" w14:textId="77777777" w:rsidR="00E8140A" w:rsidRPr="004D3CC0" w:rsidRDefault="00000000">
            <w:r w:rsidRPr="004D3CC0">
              <w:rPr>
                <w:sz w:val="20"/>
                <w:szCs w:val="20"/>
              </w:rPr>
              <w:t>Descripción de la prensa</w:t>
            </w:r>
          </w:p>
        </w:tc>
        <w:tc>
          <w:tcPr>
            <w:tcW w:w="5479" w:type="dxa"/>
            <w:tcMar>
              <w:top w:w="60" w:type="dxa"/>
              <w:left w:w="100" w:type="dxa"/>
              <w:bottom w:w="60" w:type="dxa"/>
              <w:right w:w="100" w:type="dxa"/>
            </w:tcMar>
            <w:vAlign w:val="center"/>
          </w:tcPr>
          <w:p w14:paraId="6C27E7CE" w14:textId="77777777" w:rsidR="00E8140A" w:rsidRPr="004D3CC0" w:rsidRDefault="00000000">
            <w:r w:rsidRPr="004D3CC0">
              <w:rPr>
                <w:sz w:val="20"/>
                <w:szCs w:val="20"/>
              </w:rPr>
              <w:t>Misión y visión institucionales (Art. 2 y 3 del Reglamento)</w:t>
            </w:r>
          </w:p>
        </w:tc>
      </w:tr>
      <w:tr w:rsidR="004D3CC0" w:rsidRPr="004D3CC0" w14:paraId="1E946120" w14:textId="77777777">
        <w:tblPrEx>
          <w:tblCellMar>
            <w:top w:w="0" w:type="dxa"/>
            <w:bottom w:w="0" w:type="dxa"/>
          </w:tblCellMar>
        </w:tblPrEx>
        <w:tc>
          <w:tcPr>
            <w:tcW w:w="3358" w:type="dxa"/>
            <w:tcMar>
              <w:top w:w="60" w:type="dxa"/>
              <w:left w:w="100" w:type="dxa"/>
              <w:bottom w:w="60" w:type="dxa"/>
              <w:right w:w="100" w:type="dxa"/>
            </w:tcMar>
            <w:vAlign w:val="center"/>
          </w:tcPr>
          <w:p w14:paraId="330F6063" w14:textId="77777777" w:rsidR="00E8140A" w:rsidRPr="004D3CC0" w:rsidRDefault="00000000">
            <w:r w:rsidRPr="004D3CC0">
              <w:rPr>
                <w:sz w:val="20"/>
                <w:szCs w:val="20"/>
              </w:rPr>
              <w:t>Datos de contacto</w:t>
            </w:r>
          </w:p>
        </w:tc>
        <w:tc>
          <w:tcPr>
            <w:tcW w:w="5479" w:type="dxa"/>
            <w:tcMar>
              <w:top w:w="60" w:type="dxa"/>
              <w:left w:w="100" w:type="dxa"/>
              <w:bottom w:w="60" w:type="dxa"/>
              <w:right w:w="100" w:type="dxa"/>
            </w:tcMar>
            <w:vAlign w:val="center"/>
          </w:tcPr>
          <w:p w14:paraId="6FF17EA5" w14:textId="77777777" w:rsidR="00E8140A" w:rsidRPr="004D3CC0" w:rsidRDefault="00000000">
            <w:r w:rsidRPr="004D3CC0">
              <w:rPr>
                <w:sz w:val="20"/>
                <w:szCs w:val="20"/>
              </w:rPr>
              <w:t>Carrera 22 #18B-10 B. Nicolás Medrano, Ciudadela Universitaria, Quibdó, Chocó; contactenos@utch.edu.co</w:t>
            </w:r>
          </w:p>
        </w:tc>
      </w:tr>
      <w:tr w:rsidR="004D3CC0" w:rsidRPr="004D3CC0" w14:paraId="668C5A44" w14:textId="77777777">
        <w:tblPrEx>
          <w:tblCellMar>
            <w:top w:w="0" w:type="dxa"/>
            <w:bottom w:w="0" w:type="dxa"/>
          </w:tblCellMar>
        </w:tblPrEx>
        <w:tc>
          <w:tcPr>
            <w:tcW w:w="3358" w:type="dxa"/>
            <w:tcMar>
              <w:top w:w="60" w:type="dxa"/>
              <w:left w:w="100" w:type="dxa"/>
              <w:bottom w:w="60" w:type="dxa"/>
              <w:right w:w="100" w:type="dxa"/>
            </w:tcMar>
            <w:vAlign w:val="center"/>
          </w:tcPr>
          <w:p w14:paraId="3D5ED2BB" w14:textId="77777777" w:rsidR="00E8140A" w:rsidRPr="004D3CC0" w:rsidRDefault="00000000">
            <w:r w:rsidRPr="004D3CC0">
              <w:rPr>
                <w:sz w:val="20"/>
                <w:szCs w:val="20"/>
              </w:rPr>
              <w:t>Responsable editorial (</w:t>
            </w:r>
            <w:proofErr w:type="spellStart"/>
            <w:r w:rsidRPr="004D3CC0">
              <w:rPr>
                <w:sz w:val="20"/>
                <w:szCs w:val="20"/>
              </w:rPr>
              <w:t>Primary</w:t>
            </w:r>
            <w:proofErr w:type="spellEnd"/>
            <w:r w:rsidRPr="004D3CC0">
              <w:rPr>
                <w:sz w:val="20"/>
                <w:szCs w:val="20"/>
              </w:rPr>
              <w:t xml:space="preserve"> </w:t>
            </w:r>
            <w:proofErr w:type="spellStart"/>
            <w:r w:rsidRPr="004D3CC0">
              <w:rPr>
                <w:sz w:val="20"/>
                <w:szCs w:val="20"/>
              </w:rPr>
              <w:t>Contact</w:t>
            </w:r>
            <w:proofErr w:type="spellEnd"/>
            <w:r w:rsidRPr="004D3CC0">
              <w:rPr>
                <w:sz w:val="20"/>
                <w:szCs w:val="20"/>
              </w:rPr>
              <w:t>)</w:t>
            </w:r>
          </w:p>
        </w:tc>
        <w:tc>
          <w:tcPr>
            <w:tcW w:w="5479" w:type="dxa"/>
            <w:tcMar>
              <w:top w:w="60" w:type="dxa"/>
              <w:left w:w="100" w:type="dxa"/>
              <w:bottom w:w="60" w:type="dxa"/>
              <w:right w:w="100" w:type="dxa"/>
            </w:tcMar>
            <w:vAlign w:val="center"/>
          </w:tcPr>
          <w:p w14:paraId="79C71C0F" w14:textId="77777777" w:rsidR="00E8140A" w:rsidRPr="004D3CC0" w:rsidRDefault="00000000">
            <w:r w:rsidRPr="004D3CC0">
              <w:rPr>
                <w:sz w:val="20"/>
                <w:szCs w:val="20"/>
              </w:rPr>
              <w:t>Director de la Editorial (Art. 7)</w:t>
            </w:r>
          </w:p>
        </w:tc>
      </w:tr>
    </w:tbl>
    <w:p w14:paraId="316FD56B" w14:textId="77777777" w:rsidR="00E8140A" w:rsidRPr="004D3CC0" w:rsidRDefault="00000000">
      <w:r w:rsidRPr="004D3CC0">
        <w:rPr>
          <w:i/>
          <w:iCs/>
          <w:sz w:val="20"/>
          <w:szCs w:val="20"/>
        </w:rPr>
        <w:t>Tabla 1. Parámetros generales de configuración de la prensa en OMP.</w:t>
      </w:r>
    </w:p>
    <w:p w14:paraId="2A5B473C" w14:textId="77777777" w:rsidR="00E8140A" w:rsidRPr="004D3CC0" w:rsidRDefault="00000000">
      <w:pPr>
        <w:pStyle w:val="Ttulo1"/>
        <w:rPr>
          <w:color w:val="auto"/>
        </w:rPr>
      </w:pPr>
      <w:r w:rsidRPr="004D3CC0">
        <w:rPr>
          <w:color w:val="auto"/>
        </w:rPr>
        <w:t>5. REQUERIMIENTOS DE USUARIOS Y ROLES</w:t>
      </w:r>
    </w:p>
    <w:p w14:paraId="0AC888B7" w14:textId="77777777" w:rsidR="00E8140A" w:rsidRPr="004D3CC0" w:rsidRDefault="00000000">
      <w:r w:rsidRPr="004D3CC0">
        <w:t>La estructura de roles de OMP debe configurarse para replicar la organización y administración descrita en el Capítulo II del Reglamento, asignando los permisos correspondientes a cada instancia editorial:</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474"/>
        <w:gridCol w:w="2652"/>
        <w:gridCol w:w="3712"/>
      </w:tblGrid>
      <w:tr w:rsidR="004D3CC0" w:rsidRPr="004D3CC0" w14:paraId="200D951A" w14:textId="77777777">
        <w:tblPrEx>
          <w:tblCellMar>
            <w:top w:w="0" w:type="dxa"/>
            <w:bottom w:w="0" w:type="dxa"/>
          </w:tblCellMar>
        </w:tblPrEx>
        <w:trPr>
          <w:tblHeader/>
        </w:trPr>
        <w:tc>
          <w:tcPr>
            <w:tcW w:w="2474" w:type="dxa"/>
            <w:tcMar>
              <w:top w:w="60" w:type="dxa"/>
              <w:left w:w="100" w:type="dxa"/>
              <w:bottom w:w="60" w:type="dxa"/>
              <w:right w:w="100" w:type="dxa"/>
            </w:tcMar>
            <w:vAlign w:val="center"/>
          </w:tcPr>
          <w:p w14:paraId="4A3185A2" w14:textId="77777777" w:rsidR="00E8140A" w:rsidRPr="004D3CC0" w:rsidRDefault="00000000">
            <w:r w:rsidRPr="004D3CC0">
              <w:rPr>
                <w:b/>
                <w:bCs/>
                <w:sz w:val="20"/>
                <w:szCs w:val="20"/>
              </w:rPr>
              <w:lastRenderedPageBreak/>
              <w:t>Instancia institucional</w:t>
            </w:r>
          </w:p>
        </w:tc>
        <w:tc>
          <w:tcPr>
            <w:tcW w:w="2651" w:type="dxa"/>
            <w:tcMar>
              <w:top w:w="60" w:type="dxa"/>
              <w:left w:w="100" w:type="dxa"/>
              <w:bottom w:w="60" w:type="dxa"/>
              <w:right w:w="100" w:type="dxa"/>
            </w:tcMar>
            <w:vAlign w:val="center"/>
          </w:tcPr>
          <w:p w14:paraId="68E077AF" w14:textId="77777777" w:rsidR="00E8140A" w:rsidRPr="004D3CC0" w:rsidRDefault="00000000">
            <w:r w:rsidRPr="004D3CC0">
              <w:rPr>
                <w:b/>
                <w:bCs/>
                <w:sz w:val="20"/>
                <w:szCs w:val="20"/>
              </w:rPr>
              <w:t>Rol equivalente en OMP</w:t>
            </w:r>
          </w:p>
        </w:tc>
        <w:tc>
          <w:tcPr>
            <w:tcW w:w="3711" w:type="dxa"/>
            <w:tcMar>
              <w:top w:w="60" w:type="dxa"/>
              <w:left w:w="100" w:type="dxa"/>
              <w:bottom w:w="60" w:type="dxa"/>
              <w:right w:w="100" w:type="dxa"/>
            </w:tcMar>
            <w:vAlign w:val="center"/>
          </w:tcPr>
          <w:p w14:paraId="065C5AA1" w14:textId="77777777" w:rsidR="00E8140A" w:rsidRPr="004D3CC0" w:rsidRDefault="00000000">
            <w:r w:rsidRPr="004D3CC0">
              <w:rPr>
                <w:b/>
                <w:bCs/>
                <w:sz w:val="20"/>
                <w:szCs w:val="20"/>
              </w:rPr>
              <w:t>Responsabilidad principal</w:t>
            </w:r>
          </w:p>
        </w:tc>
      </w:tr>
      <w:tr w:rsidR="004D3CC0" w:rsidRPr="004D3CC0" w14:paraId="598EFEE3" w14:textId="77777777">
        <w:tblPrEx>
          <w:tblCellMar>
            <w:top w:w="0" w:type="dxa"/>
            <w:bottom w:w="0" w:type="dxa"/>
          </w:tblCellMar>
        </w:tblPrEx>
        <w:tc>
          <w:tcPr>
            <w:tcW w:w="2474" w:type="dxa"/>
            <w:tcMar>
              <w:top w:w="60" w:type="dxa"/>
              <w:left w:w="100" w:type="dxa"/>
              <w:bottom w:w="60" w:type="dxa"/>
              <w:right w:w="100" w:type="dxa"/>
            </w:tcMar>
            <w:vAlign w:val="center"/>
          </w:tcPr>
          <w:p w14:paraId="441DCC47" w14:textId="77777777" w:rsidR="00E8140A" w:rsidRPr="004D3CC0" w:rsidRDefault="00000000">
            <w:r w:rsidRPr="004D3CC0">
              <w:rPr>
                <w:sz w:val="20"/>
                <w:szCs w:val="20"/>
              </w:rPr>
              <w:t>Comité Editorial</w:t>
            </w:r>
          </w:p>
        </w:tc>
        <w:tc>
          <w:tcPr>
            <w:tcW w:w="2651" w:type="dxa"/>
            <w:tcMar>
              <w:top w:w="60" w:type="dxa"/>
              <w:left w:w="100" w:type="dxa"/>
              <w:bottom w:w="60" w:type="dxa"/>
              <w:right w:w="100" w:type="dxa"/>
            </w:tcMar>
            <w:vAlign w:val="center"/>
          </w:tcPr>
          <w:p w14:paraId="4632A4B9" w14:textId="77777777" w:rsidR="00E8140A" w:rsidRPr="004D3CC0" w:rsidRDefault="00000000">
            <w:r w:rsidRPr="004D3CC0">
              <w:rPr>
                <w:sz w:val="20"/>
                <w:szCs w:val="20"/>
              </w:rPr>
              <w:t>Gestor de la prensa (</w:t>
            </w:r>
            <w:proofErr w:type="spellStart"/>
            <w:r w:rsidRPr="004D3CC0">
              <w:rPr>
                <w:sz w:val="20"/>
                <w:szCs w:val="20"/>
              </w:rPr>
              <w:t>Press</w:t>
            </w:r>
            <w:proofErr w:type="spellEnd"/>
            <w:r w:rsidRPr="004D3CC0">
              <w:rPr>
                <w:sz w:val="20"/>
                <w:szCs w:val="20"/>
              </w:rPr>
              <w:t xml:space="preserve"> Manager)</w:t>
            </w:r>
          </w:p>
        </w:tc>
        <w:tc>
          <w:tcPr>
            <w:tcW w:w="3711" w:type="dxa"/>
            <w:tcMar>
              <w:top w:w="60" w:type="dxa"/>
              <w:left w:w="100" w:type="dxa"/>
              <w:bottom w:w="60" w:type="dxa"/>
              <w:right w:w="100" w:type="dxa"/>
            </w:tcMar>
            <w:vAlign w:val="center"/>
          </w:tcPr>
          <w:p w14:paraId="1FE61A63" w14:textId="77777777" w:rsidR="00E8140A" w:rsidRPr="004D3CC0" w:rsidRDefault="00000000">
            <w:r w:rsidRPr="004D3CC0">
              <w:rPr>
                <w:sz w:val="20"/>
                <w:szCs w:val="20"/>
              </w:rPr>
              <w:t>Máximo órgano de decisión; aprueba o niega la edición de obras (Art. 5-6)</w:t>
            </w:r>
          </w:p>
        </w:tc>
      </w:tr>
      <w:tr w:rsidR="004D3CC0" w:rsidRPr="004D3CC0" w14:paraId="34C0BFED" w14:textId="77777777">
        <w:tblPrEx>
          <w:tblCellMar>
            <w:top w:w="0" w:type="dxa"/>
            <w:bottom w:w="0" w:type="dxa"/>
          </w:tblCellMar>
        </w:tblPrEx>
        <w:tc>
          <w:tcPr>
            <w:tcW w:w="2474" w:type="dxa"/>
            <w:tcMar>
              <w:top w:w="60" w:type="dxa"/>
              <w:left w:w="100" w:type="dxa"/>
              <w:bottom w:w="60" w:type="dxa"/>
              <w:right w:w="100" w:type="dxa"/>
            </w:tcMar>
            <w:vAlign w:val="center"/>
          </w:tcPr>
          <w:p w14:paraId="5DD529C6" w14:textId="77777777" w:rsidR="00E8140A" w:rsidRPr="004D3CC0" w:rsidRDefault="00000000">
            <w:r w:rsidRPr="004D3CC0">
              <w:rPr>
                <w:sz w:val="20"/>
                <w:szCs w:val="20"/>
              </w:rPr>
              <w:t>Director de la Editorial</w:t>
            </w:r>
          </w:p>
        </w:tc>
        <w:tc>
          <w:tcPr>
            <w:tcW w:w="2651" w:type="dxa"/>
            <w:tcMar>
              <w:top w:w="60" w:type="dxa"/>
              <w:left w:w="100" w:type="dxa"/>
              <w:bottom w:w="60" w:type="dxa"/>
              <w:right w:w="100" w:type="dxa"/>
            </w:tcMar>
            <w:vAlign w:val="center"/>
          </w:tcPr>
          <w:p w14:paraId="55B06C91" w14:textId="77777777" w:rsidR="00E8140A" w:rsidRPr="004D3CC0" w:rsidRDefault="00000000">
            <w:r w:rsidRPr="004D3CC0">
              <w:rPr>
                <w:sz w:val="20"/>
                <w:szCs w:val="20"/>
              </w:rPr>
              <w:t>Editor de serie / Editor jefe (Series Editor)</w:t>
            </w:r>
          </w:p>
        </w:tc>
        <w:tc>
          <w:tcPr>
            <w:tcW w:w="3711" w:type="dxa"/>
            <w:tcMar>
              <w:top w:w="60" w:type="dxa"/>
              <w:left w:w="100" w:type="dxa"/>
              <w:bottom w:w="60" w:type="dxa"/>
              <w:right w:w="100" w:type="dxa"/>
            </w:tcMar>
            <w:vAlign w:val="center"/>
          </w:tcPr>
          <w:p w14:paraId="6C41D622" w14:textId="77777777" w:rsidR="00E8140A" w:rsidRPr="004D3CC0" w:rsidRDefault="00000000">
            <w:r w:rsidRPr="004D3CC0">
              <w:rPr>
                <w:sz w:val="20"/>
                <w:szCs w:val="20"/>
              </w:rPr>
              <w:t>Dirige el flujo editorial y actúa como secretario del Comité (Art. 7-8)</w:t>
            </w:r>
          </w:p>
        </w:tc>
      </w:tr>
      <w:tr w:rsidR="004D3CC0" w:rsidRPr="004D3CC0" w14:paraId="6264D964" w14:textId="77777777">
        <w:tblPrEx>
          <w:tblCellMar>
            <w:top w:w="0" w:type="dxa"/>
            <w:bottom w:w="0" w:type="dxa"/>
          </w:tblCellMar>
        </w:tblPrEx>
        <w:tc>
          <w:tcPr>
            <w:tcW w:w="2474" w:type="dxa"/>
            <w:tcMar>
              <w:top w:w="60" w:type="dxa"/>
              <w:left w:w="100" w:type="dxa"/>
              <w:bottom w:w="60" w:type="dxa"/>
              <w:right w:w="100" w:type="dxa"/>
            </w:tcMar>
            <w:vAlign w:val="center"/>
          </w:tcPr>
          <w:p w14:paraId="618FBE63" w14:textId="77777777" w:rsidR="00E8140A" w:rsidRPr="004D3CC0" w:rsidRDefault="00000000">
            <w:r w:rsidRPr="004D3CC0">
              <w:rPr>
                <w:sz w:val="20"/>
                <w:szCs w:val="20"/>
              </w:rPr>
              <w:t>Corrector de estilo</w:t>
            </w:r>
          </w:p>
        </w:tc>
        <w:tc>
          <w:tcPr>
            <w:tcW w:w="2651" w:type="dxa"/>
            <w:tcMar>
              <w:top w:w="60" w:type="dxa"/>
              <w:left w:w="100" w:type="dxa"/>
              <w:bottom w:w="60" w:type="dxa"/>
              <w:right w:w="100" w:type="dxa"/>
            </w:tcMar>
            <w:vAlign w:val="center"/>
          </w:tcPr>
          <w:p w14:paraId="6287CD41" w14:textId="77777777" w:rsidR="00E8140A" w:rsidRPr="004D3CC0" w:rsidRDefault="00000000">
            <w:r w:rsidRPr="004D3CC0">
              <w:rPr>
                <w:sz w:val="20"/>
                <w:szCs w:val="20"/>
              </w:rPr>
              <w:t>Editor de textos (</w:t>
            </w:r>
            <w:proofErr w:type="spellStart"/>
            <w:r w:rsidRPr="004D3CC0">
              <w:rPr>
                <w:sz w:val="20"/>
                <w:szCs w:val="20"/>
              </w:rPr>
              <w:t>Copyeditor</w:t>
            </w:r>
            <w:proofErr w:type="spellEnd"/>
            <w:r w:rsidRPr="004D3CC0">
              <w:rPr>
                <w:sz w:val="20"/>
                <w:szCs w:val="20"/>
              </w:rPr>
              <w:t>)</w:t>
            </w:r>
          </w:p>
        </w:tc>
        <w:tc>
          <w:tcPr>
            <w:tcW w:w="3711" w:type="dxa"/>
            <w:tcMar>
              <w:top w:w="60" w:type="dxa"/>
              <w:left w:w="100" w:type="dxa"/>
              <w:bottom w:w="60" w:type="dxa"/>
              <w:right w:w="100" w:type="dxa"/>
            </w:tcMar>
            <w:vAlign w:val="center"/>
          </w:tcPr>
          <w:p w14:paraId="0EDA2908" w14:textId="77777777" w:rsidR="00E8140A" w:rsidRPr="004D3CC0" w:rsidRDefault="00000000">
            <w:r w:rsidRPr="004D3CC0">
              <w:rPr>
                <w:sz w:val="20"/>
                <w:szCs w:val="20"/>
              </w:rPr>
              <w:t>Corrige ortografía, sintaxis y estilo antes de producción (Art. 9)</w:t>
            </w:r>
          </w:p>
        </w:tc>
      </w:tr>
      <w:tr w:rsidR="004D3CC0" w:rsidRPr="004D3CC0" w14:paraId="273019B6" w14:textId="77777777">
        <w:tblPrEx>
          <w:tblCellMar>
            <w:top w:w="0" w:type="dxa"/>
            <w:bottom w:w="0" w:type="dxa"/>
          </w:tblCellMar>
        </w:tblPrEx>
        <w:tc>
          <w:tcPr>
            <w:tcW w:w="2474" w:type="dxa"/>
            <w:tcMar>
              <w:top w:w="60" w:type="dxa"/>
              <w:left w:w="100" w:type="dxa"/>
              <w:bottom w:w="60" w:type="dxa"/>
              <w:right w:w="100" w:type="dxa"/>
            </w:tcMar>
            <w:vAlign w:val="center"/>
          </w:tcPr>
          <w:p w14:paraId="51F4C817" w14:textId="77777777" w:rsidR="00E8140A" w:rsidRPr="004D3CC0" w:rsidRDefault="00000000">
            <w:r w:rsidRPr="004D3CC0">
              <w:rPr>
                <w:sz w:val="20"/>
                <w:szCs w:val="20"/>
              </w:rPr>
              <w:t>Asistente de edición</w:t>
            </w:r>
          </w:p>
        </w:tc>
        <w:tc>
          <w:tcPr>
            <w:tcW w:w="2651" w:type="dxa"/>
            <w:tcMar>
              <w:top w:w="60" w:type="dxa"/>
              <w:left w:w="100" w:type="dxa"/>
              <w:bottom w:w="60" w:type="dxa"/>
              <w:right w:w="100" w:type="dxa"/>
            </w:tcMar>
            <w:vAlign w:val="center"/>
          </w:tcPr>
          <w:p w14:paraId="36ACF060" w14:textId="77777777" w:rsidR="00E8140A" w:rsidRPr="004D3CC0" w:rsidRDefault="00000000">
            <w:r w:rsidRPr="004D3CC0">
              <w:rPr>
                <w:sz w:val="20"/>
                <w:szCs w:val="20"/>
              </w:rPr>
              <w:t xml:space="preserve">Asistente editorial (Editorial </w:t>
            </w:r>
            <w:proofErr w:type="spellStart"/>
            <w:r w:rsidRPr="004D3CC0">
              <w:rPr>
                <w:sz w:val="20"/>
                <w:szCs w:val="20"/>
              </w:rPr>
              <w:t>Assistant</w:t>
            </w:r>
            <w:proofErr w:type="spellEnd"/>
            <w:r w:rsidRPr="004D3CC0">
              <w:rPr>
                <w:sz w:val="20"/>
                <w:szCs w:val="20"/>
              </w:rPr>
              <w:t>)</w:t>
            </w:r>
          </w:p>
        </w:tc>
        <w:tc>
          <w:tcPr>
            <w:tcW w:w="3711" w:type="dxa"/>
            <w:tcMar>
              <w:top w:w="60" w:type="dxa"/>
              <w:left w:w="100" w:type="dxa"/>
              <w:bottom w:w="60" w:type="dxa"/>
              <w:right w:w="100" w:type="dxa"/>
            </w:tcMar>
            <w:vAlign w:val="center"/>
          </w:tcPr>
          <w:p w14:paraId="238E5A6F" w14:textId="77777777" w:rsidR="00E8140A" w:rsidRPr="004D3CC0" w:rsidRDefault="00000000">
            <w:r w:rsidRPr="004D3CC0">
              <w:rPr>
                <w:sz w:val="20"/>
                <w:szCs w:val="20"/>
              </w:rPr>
              <w:t>Recepción de documentos, registro y comunicación con autores (Art. 10)</w:t>
            </w:r>
          </w:p>
        </w:tc>
      </w:tr>
      <w:tr w:rsidR="004D3CC0" w:rsidRPr="004D3CC0" w14:paraId="39F73940" w14:textId="77777777">
        <w:tblPrEx>
          <w:tblCellMar>
            <w:top w:w="0" w:type="dxa"/>
            <w:bottom w:w="0" w:type="dxa"/>
          </w:tblCellMar>
        </w:tblPrEx>
        <w:tc>
          <w:tcPr>
            <w:tcW w:w="2474" w:type="dxa"/>
            <w:tcMar>
              <w:top w:w="60" w:type="dxa"/>
              <w:left w:w="100" w:type="dxa"/>
              <w:bottom w:w="60" w:type="dxa"/>
              <w:right w:w="100" w:type="dxa"/>
            </w:tcMar>
            <w:vAlign w:val="center"/>
          </w:tcPr>
          <w:p w14:paraId="7B57163B" w14:textId="77777777" w:rsidR="00E8140A" w:rsidRPr="004D3CC0" w:rsidRDefault="00000000">
            <w:r w:rsidRPr="004D3CC0">
              <w:rPr>
                <w:sz w:val="20"/>
                <w:szCs w:val="20"/>
              </w:rPr>
              <w:t>Pares evaluadores</w:t>
            </w:r>
          </w:p>
        </w:tc>
        <w:tc>
          <w:tcPr>
            <w:tcW w:w="2651" w:type="dxa"/>
            <w:tcMar>
              <w:top w:w="60" w:type="dxa"/>
              <w:left w:w="100" w:type="dxa"/>
              <w:bottom w:w="60" w:type="dxa"/>
              <w:right w:w="100" w:type="dxa"/>
            </w:tcMar>
            <w:vAlign w:val="center"/>
          </w:tcPr>
          <w:p w14:paraId="56FCE1B3" w14:textId="77777777" w:rsidR="00E8140A" w:rsidRPr="004D3CC0" w:rsidRDefault="00000000">
            <w:r w:rsidRPr="004D3CC0">
              <w:rPr>
                <w:sz w:val="20"/>
                <w:szCs w:val="20"/>
              </w:rPr>
              <w:t>Revisor (</w:t>
            </w:r>
            <w:proofErr w:type="spellStart"/>
            <w:r w:rsidRPr="004D3CC0">
              <w:rPr>
                <w:sz w:val="20"/>
                <w:szCs w:val="20"/>
              </w:rPr>
              <w:t>Reviewer</w:t>
            </w:r>
            <w:proofErr w:type="spellEnd"/>
            <w:r w:rsidRPr="004D3CC0">
              <w:rPr>
                <w:sz w:val="20"/>
                <w:szCs w:val="20"/>
              </w:rPr>
              <w:t>)</w:t>
            </w:r>
          </w:p>
        </w:tc>
        <w:tc>
          <w:tcPr>
            <w:tcW w:w="3711" w:type="dxa"/>
            <w:tcMar>
              <w:top w:w="60" w:type="dxa"/>
              <w:left w:w="100" w:type="dxa"/>
              <w:bottom w:w="60" w:type="dxa"/>
              <w:right w:w="100" w:type="dxa"/>
            </w:tcMar>
            <w:vAlign w:val="center"/>
          </w:tcPr>
          <w:p w14:paraId="3E6B6B11" w14:textId="77777777" w:rsidR="00E8140A" w:rsidRPr="004D3CC0" w:rsidRDefault="00000000">
            <w:r w:rsidRPr="004D3CC0">
              <w:rPr>
                <w:sz w:val="20"/>
                <w:szCs w:val="20"/>
              </w:rPr>
              <w:t>Evaluación académica doblemente ciega de las propuestas (Art. 16-17)</w:t>
            </w:r>
          </w:p>
        </w:tc>
      </w:tr>
      <w:tr w:rsidR="004D3CC0" w:rsidRPr="004D3CC0" w14:paraId="61D42E08" w14:textId="77777777">
        <w:tblPrEx>
          <w:tblCellMar>
            <w:top w:w="0" w:type="dxa"/>
            <w:bottom w:w="0" w:type="dxa"/>
          </w:tblCellMar>
        </w:tblPrEx>
        <w:tc>
          <w:tcPr>
            <w:tcW w:w="2474" w:type="dxa"/>
            <w:tcMar>
              <w:top w:w="60" w:type="dxa"/>
              <w:left w:w="100" w:type="dxa"/>
              <w:bottom w:w="60" w:type="dxa"/>
              <w:right w:w="100" w:type="dxa"/>
            </w:tcMar>
            <w:vAlign w:val="center"/>
          </w:tcPr>
          <w:p w14:paraId="5C5C306D" w14:textId="77777777" w:rsidR="00E8140A" w:rsidRPr="004D3CC0" w:rsidRDefault="00000000">
            <w:r w:rsidRPr="004D3CC0">
              <w:rPr>
                <w:sz w:val="20"/>
                <w:szCs w:val="20"/>
              </w:rPr>
              <w:t>Autor(es) interno(s) y externo(s)</w:t>
            </w:r>
          </w:p>
        </w:tc>
        <w:tc>
          <w:tcPr>
            <w:tcW w:w="2651" w:type="dxa"/>
            <w:tcMar>
              <w:top w:w="60" w:type="dxa"/>
              <w:left w:w="100" w:type="dxa"/>
              <w:bottom w:w="60" w:type="dxa"/>
              <w:right w:w="100" w:type="dxa"/>
            </w:tcMar>
            <w:vAlign w:val="center"/>
          </w:tcPr>
          <w:p w14:paraId="57BAC02E" w14:textId="77777777" w:rsidR="00E8140A" w:rsidRPr="004D3CC0" w:rsidRDefault="00000000">
            <w:r w:rsidRPr="004D3CC0">
              <w:rPr>
                <w:sz w:val="20"/>
                <w:szCs w:val="20"/>
              </w:rPr>
              <w:t>Autor (</w:t>
            </w:r>
            <w:proofErr w:type="spellStart"/>
            <w:r w:rsidRPr="004D3CC0">
              <w:rPr>
                <w:sz w:val="20"/>
                <w:szCs w:val="20"/>
              </w:rPr>
              <w:t>Author</w:t>
            </w:r>
            <w:proofErr w:type="spellEnd"/>
            <w:r w:rsidRPr="004D3CC0">
              <w:rPr>
                <w:sz w:val="20"/>
                <w:szCs w:val="20"/>
              </w:rPr>
              <w:t>)</w:t>
            </w:r>
          </w:p>
        </w:tc>
        <w:tc>
          <w:tcPr>
            <w:tcW w:w="3711" w:type="dxa"/>
            <w:tcMar>
              <w:top w:w="60" w:type="dxa"/>
              <w:left w:w="100" w:type="dxa"/>
              <w:bottom w:w="60" w:type="dxa"/>
              <w:right w:w="100" w:type="dxa"/>
            </w:tcMar>
            <w:vAlign w:val="center"/>
          </w:tcPr>
          <w:p w14:paraId="326B84D8" w14:textId="77777777" w:rsidR="00E8140A" w:rsidRPr="004D3CC0" w:rsidRDefault="00000000">
            <w:r w:rsidRPr="004D3CC0">
              <w:rPr>
                <w:sz w:val="20"/>
                <w:szCs w:val="20"/>
              </w:rPr>
              <w:t>Presentación y seguimiento de la propuesta editorial</w:t>
            </w:r>
          </w:p>
        </w:tc>
      </w:tr>
      <w:tr w:rsidR="004D3CC0" w:rsidRPr="004D3CC0" w14:paraId="0E339DAF" w14:textId="77777777">
        <w:tblPrEx>
          <w:tblCellMar>
            <w:top w:w="0" w:type="dxa"/>
            <w:bottom w:w="0" w:type="dxa"/>
          </w:tblCellMar>
        </w:tblPrEx>
        <w:tc>
          <w:tcPr>
            <w:tcW w:w="2474" w:type="dxa"/>
            <w:tcMar>
              <w:top w:w="60" w:type="dxa"/>
              <w:left w:w="100" w:type="dxa"/>
              <w:bottom w:w="60" w:type="dxa"/>
              <w:right w:w="100" w:type="dxa"/>
            </w:tcMar>
            <w:vAlign w:val="center"/>
          </w:tcPr>
          <w:p w14:paraId="23F6C166" w14:textId="77777777" w:rsidR="00E8140A" w:rsidRPr="004D3CC0" w:rsidRDefault="00000000">
            <w:r w:rsidRPr="004D3CC0">
              <w:rPr>
                <w:sz w:val="20"/>
                <w:szCs w:val="20"/>
              </w:rPr>
              <w:t>Diseñador / diagramador</w:t>
            </w:r>
          </w:p>
        </w:tc>
        <w:tc>
          <w:tcPr>
            <w:tcW w:w="2651" w:type="dxa"/>
            <w:tcMar>
              <w:top w:w="60" w:type="dxa"/>
              <w:left w:w="100" w:type="dxa"/>
              <w:bottom w:w="60" w:type="dxa"/>
              <w:right w:w="100" w:type="dxa"/>
            </w:tcMar>
            <w:vAlign w:val="center"/>
          </w:tcPr>
          <w:p w14:paraId="4C662D63" w14:textId="77777777" w:rsidR="00E8140A" w:rsidRPr="004D3CC0" w:rsidRDefault="00000000">
            <w:r w:rsidRPr="004D3CC0">
              <w:rPr>
                <w:sz w:val="20"/>
                <w:szCs w:val="20"/>
              </w:rPr>
              <w:t>Maquetador (</w:t>
            </w:r>
            <w:proofErr w:type="spellStart"/>
            <w:r w:rsidRPr="004D3CC0">
              <w:rPr>
                <w:sz w:val="20"/>
                <w:szCs w:val="20"/>
              </w:rPr>
              <w:t>Layout</w:t>
            </w:r>
            <w:proofErr w:type="spellEnd"/>
            <w:r w:rsidRPr="004D3CC0">
              <w:rPr>
                <w:sz w:val="20"/>
                <w:szCs w:val="20"/>
              </w:rPr>
              <w:t xml:space="preserve"> Editor)</w:t>
            </w:r>
          </w:p>
        </w:tc>
        <w:tc>
          <w:tcPr>
            <w:tcW w:w="3711" w:type="dxa"/>
            <w:tcMar>
              <w:top w:w="60" w:type="dxa"/>
              <w:left w:w="100" w:type="dxa"/>
              <w:bottom w:w="60" w:type="dxa"/>
              <w:right w:w="100" w:type="dxa"/>
            </w:tcMar>
            <w:vAlign w:val="center"/>
          </w:tcPr>
          <w:p w14:paraId="06E805CF" w14:textId="77777777" w:rsidR="00E8140A" w:rsidRPr="004D3CC0" w:rsidRDefault="00000000">
            <w:r w:rsidRPr="004D3CC0">
              <w:rPr>
                <w:sz w:val="20"/>
                <w:szCs w:val="20"/>
              </w:rPr>
              <w:t>Diagramación, cubierta y formatos de publicación</w:t>
            </w:r>
          </w:p>
        </w:tc>
      </w:tr>
      <w:tr w:rsidR="004D3CC0" w:rsidRPr="004D3CC0" w14:paraId="22ACEF76" w14:textId="77777777">
        <w:tblPrEx>
          <w:tblCellMar>
            <w:top w:w="0" w:type="dxa"/>
            <w:bottom w:w="0" w:type="dxa"/>
          </w:tblCellMar>
        </w:tblPrEx>
        <w:tc>
          <w:tcPr>
            <w:tcW w:w="2474" w:type="dxa"/>
            <w:tcMar>
              <w:top w:w="60" w:type="dxa"/>
              <w:left w:w="100" w:type="dxa"/>
              <w:bottom w:w="60" w:type="dxa"/>
              <w:right w:w="100" w:type="dxa"/>
            </w:tcMar>
            <w:vAlign w:val="center"/>
          </w:tcPr>
          <w:p w14:paraId="6D3500FD" w14:textId="77777777" w:rsidR="00E8140A" w:rsidRPr="004D3CC0" w:rsidRDefault="00000000">
            <w:r w:rsidRPr="004D3CC0">
              <w:rPr>
                <w:sz w:val="20"/>
                <w:szCs w:val="20"/>
              </w:rPr>
              <w:t>Administrador de sistemas</w:t>
            </w:r>
          </w:p>
        </w:tc>
        <w:tc>
          <w:tcPr>
            <w:tcW w:w="2651" w:type="dxa"/>
            <w:tcMar>
              <w:top w:w="60" w:type="dxa"/>
              <w:left w:w="100" w:type="dxa"/>
              <w:bottom w:w="60" w:type="dxa"/>
              <w:right w:w="100" w:type="dxa"/>
            </w:tcMar>
            <w:vAlign w:val="center"/>
          </w:tcPr>
          <w:p w14:paraId="2573CF84" w14:textId="77777777" w:rsidR="00E8140A" w:rsidRPr="004D3CC0" w:rsidRDefault="00000000">
            <w:r w:rsidRPr="004D3CC0">
              <w:rPr>
                <w:sz w:val="20"/>
                <w:szCs w:val="20"/>
              </w:rPr>
              <w:t xml:space="preserve">Administrador del sitio (Site </w:t>
            </w:r>
            <w:proofErr w:type="spellStart"/>
            <w:r w:rsidRPr="004D3CC0">
              <w:rPr>
                <w:sz w:val="20"/>
                <w:szCs w:val="20"/>
              </w:rPr>
              <w:t>Administrator</w:t>
            </w:r>
            <w:proofErr w:type="spellEnd"/>
            <w:r w:rsidRPr="004D3CC0">
              <w:rPr>
                <w:sz w:val="20"/>
                <w:szCs w:val="20"/>
              </w:rPr>
              <w:t>)</w:t>
            </w:r>
          </w:p>
        </w:tc>
        <w:tc>
          <w:tcPr>
            <w:tcW w:w="3711" w:type="dxa"/>
            <w:tcMar>
              <w:top w:w="60" w:type="dxa"/>
              <w:left w:w="100" w:type="dxa"/>
              <w:bottom w:w="60" w:type="dxa"/>
              <w:right w:w="100" w:type="dxa"/>
            </w:tcMar>
            <w:vAlign w:val="center"/>
          </w:tcPr>
          <w:p w14:paraId="66ECBA1E" w14:textId="77777777" w:rsidR="00E8140A" w:rsidRPr="004D3CC0" w:rsidRDefault="00000000">
            <w:r w:rsidRPr="004D3CC0">
              <w:rPr>
                <w:sz w:val="20"/>
                <w:szCs w:val="20"/>
              </w:rPr>
              <w:t>Configuración técnica global de la instalación OMP</w:t>
            </w:r>
          </w:p>
        </w:tc>
      </w:tr>
    </w:tbl>
    <w:p w14:paraId="5F6B3E2F" w14:textId="77777777" w:rsidR="00E8140A" w:rsidRPr="004D3CC0" w:rsidRDefault="00000000">
      <w:r w:rsidRPr="004D3CC0">
        <w:rPr>
          <w:i/>
          <w:iCs/>
          <w:sz w:val="20"/>
          <w:szCs w:val="20"/>
        </w:rPr>
        <w:t>Tabla 2. Correspondencia entre roles institucionales y roles de usuario en OMP.</w:t>
      </w:r>
    </w:p>
    <w:p w14:paraId="303D7362" w14:textId="77777777" w:rsidR="00E8140A" w:rsidRPr="004D3CC0" w:rsidRDefault="00000000">
      <w:r w:rsidRPr="004D3CC0">
        <w:t>Debe configurarse el registro de usuarios con verificación institucional y restringir la asignación de los roles de Gestor de la prensa y Editor de serie a personal designado por el Rector o el Vicerrector de Investigaciones, conforme a los periodos establecidos en el Reglamento (dos años, prorrogables por un solo periodo).</w:t>
      </w:r>
    </w:p>
    <w:p w14:paraId="40803611" w14:textId="77777777" w:rsidR="00E8140A" w:rsidRPr="004D3CC0" w:rsidRDefault="00000000">
      <w:pPr>
        <w:pStyle w:val="Ttulo1"/>
        <w:rPr>
          <w:color w:val="auto"/>
        </w:rPr>
      </w:pPr>
      <w:r w:rsidRPr="004D3CC0">
        <w:rPr>
          <w:color w:val="auto"/>
        </w:rPr>
        <w:lastRenderedPageBreak/>
        <w:t>6. REQUERIMIENTOS DE SERIES Y TIPOS DE PUBLICACIÓN</w:t>
      </w:r>
    </w:p>
    <w:p w14:paraId="11A6FE40" w14:textId="77777777" w:rsidR="00E8140A" w:rsidRPr="004D3CC0" w:rsidRDefault="00000000">
      <w:r w:rsidRPr="004D3CC0">
        <w:t>En el módulo “Series” de OMP se deben crear las categorías correspondientes a la clasificación de publicaciones del Artículo 14 del Reglamento, cada una con su propio editor de serie, política de revisión y plantilla de metadatos:</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651"/>
        <w:gridCol w:w="4420"/>
        <w:gridCol w:w="1767"/>
      </w:tblGrid>
      <w:tr w:rsidR="004D3CC0" w:rsidRPr="004D3CC0" w14:paraId="206B6A8E" w14:textId="77777777">
        <w:tblPrEx>
          <w:tblCellMar>
            <w:top w:w="0" w:type="dxa"/>
            <w:bottom w:w="0" w:type="dxa"/>
          </w:tblCellMar>
        </w:tblPrEx>
        <w:trPr>
          <w:tblHeader/>
        </w:trPr>
        <w:tc>
          <w:tcPr>
            <w:tcW w:w="2651" w:type="dxa"/>
            <w:tcMar>
              <w:top w:w="60" w:type="dxa"/>
              <w:left w:w="100" w:type="dxa"/>
              <w:bottom w:w="60" w:type="dxa"/>
              <w:right w:w="100" w:type="dxa"/>
            </w:tcMar>
            <w:vAlign w:val="center"/>
          </w:tcPr>
          <w:p w14:paraId="4E748915" w14:textId="77777777" w:rsidR="00E8140A" w:rsidRPr="004D3CC0" w:rsidRDefault="00000000">
            <w:r w:rsidRPr="004D3CC0">
              <w:rPr>
                <w:b/>
                <w:bCs/>
                <w:sz w:val="20"/>
                <w:szCs w:val="20"/>
              </w:rPr>
              <w:t>Serie / categoría OMP</w:t>
            </w:r>
          </w:p>
        </w:tc>
        <w:tc>
          <w:tcPr>
            <w:tcW w:w="4419" w:type="dxa"/>
            <w:tcMar>
              <w:top w:w="60" w:type="dxa"/>
              <w:left w:w="100" w:type="dxa"/>
              <w:bottom w:w="60" w:type="dxa"/>
              <w:right w:w="100" w:type="dxa"/>
            </w:tcMar>
            <w:vAlign w:val="center"/>
          </w:tcPr>
          <w:p w14:paraId="67BBCE6E" w14:textId="77777777" w:rsidR="00E8140A" w:rsidRPr="004D3CC0" w:rsidRDefault="00000000">
            <w:r w:rsidRPr="004D3CC0">
              <w:rPr>
                <w:b/>
                <w:bCs/>
                <w:sz w:val="20"/>
                <w:szCs w:val="20"/>
              </w:rPr>
              <w:t>Descripción</w:t>
            </w:r>
          </w:p>
        </w:tc>
        <w:tc>
          <w:tcPr>
            <w:tcW w:w="1767" w:type="dxa"/>
            <w:tcMar>
              <w:top w:w="60" w:type="dxa"/>
              <w:left w:w="100" w:type="dxa"/>
              <w:bottom w:w="60" w:type="dxa"/>
              <w:right w:w="100" w:type="dxa"/>
            </w:tcMar>
            <w:vAlign w:val="center"/>
          </w:tcPr>
          <w:p w14:paraId="2AEB5011" w14:textId="77777777" w:rsidR="00E8140A" w:rsidRPr="004D3CC0" w:rsidRDefault="00000000">
            <w:r w:rsidRPr="004D3CC0">
              <w:rPr>
                <w:b/>
                <w:bCs/>
                <w:sz w:val="20"/>
                <w:szCs w:val="20"/>
              </w:rPr>
              <w:t>Identificador</w:t>
            </w:r>
          </w:p>
        </w:tc>
      </w:tr>
      <w:tr w:rsidR="004D3CC0" w:rsidRPr="004D3CC0" w14:paraId="00EA8C83" w14:textId="77777777">
        <w:tblPrEx>
          <w:tblCellMar>
            <w:top w:w="0" w:type="dxa"/>
            <w:bottom w:w="0" w:type="dxa"/>
          </w:tblCellMar>
        </w:tblPrEx>
        <w:tc>
          <w:tcPr>
            <w:tcW w:w="2651" w:type="dxa"/>
            <w:tcMar>
              <w:top w:w="60" w:type="dxa"/>
              <w:left w:w="100" w:type="dxa"/>
              <w:bottom w:w="60" w:type="dxa"/>
              <w:right w:w="100" w:type="dxa"/>
            </w:tcMar>
            <w:vAlign w:val="center"/>
          </w:tcPr>
          <w:p w14:paraId="53E37CE9" w14:textId="77777777" w:rsidR="00E8140A" w:rsidRPr="004D3CC0" w:rsidRDefault="00000000">
            <w:proofErr w:type="gramStart"/>
            <w:r w:rsidRPr="004D3CC0">
              <w:rPr>
                <w:sz w:val="20"/>
                <w:szCs w:val="20"/>
              </w:rPr>
              <w:t>Libros resultado</w:t>
            </w:r>
            <w:proofErr w:type="gramEnd"/>
            <w:r w:rsidRPr="004D3CC0">
              <w:rPr>
                <w:sz w:val="20"/>
                <w:szCs w:val="20"/>
              </w:rPr>
              <w:t xml:space="preserve"> de investigación</w:t>
            </w:r>
          </w:p>
        </w:tc>
        <w:tc>
          <w:tcPr>
            <w:tcW w:w="4419" w:type="dxa"/>
            <w:tcMar>
              <w:top w:w="60" w:type="dxa"/>
              <w:left w:w="100" w:type="dxa"/>
              <w:bottom w:w="60" w:type="dxa"/>
              <w:right w:w="100" w:type="dxa"/>
            </w:tcMar>
            <w:vAlign w:val="center"/>
          </w:tcPr>
          <w:p w14:paraId="593BE0BE" w14:textId="77777777" w:rsidR="00E8140A" w:rsidRPr="004D3CC0" w:rsidRDefault="00000000">
            <w:r w:rsidRPr="004D3CC0">
              <w:rPr>
                <w:sz w:val="20"/>
                <w:szCs w:val="20"/>
              </w:rPr>
              <w:t>Obra evaluada por pares que aporta significativamente al conocimiento en su área</w:t>
            </w:r>
          </w:p>
        </w:tc>
        <w:tc>
          <w:tcPr>
            <w:tcW w:w="1767" w:type="dxa"/>
            <w:tcMar>
              <w:top w:w="60" w:type="dxa"/>
              <w:left w:w="100" w:type="dxa"/>
              <w:bottom w:w="60" w:type="dxa"/>
              <w:right w:w="100" w:type="dxa"/>
            </w:tcMar>
            <w:vAlign w:val="center"/>
          </w:tcPr>
          <w:p w14:paraId="6929BAA7" w14:textId="77777777" w:rsidR="00E8140A" w:rsidRPr="004D3CC0" w:rsidRDefault="00000000">
            <w:r w:rsidRPr="004D3CC0">
              <w:rPr>
                <w:sz w:val="20"/>
                <w:szCs w:val="20"/>
              </w:rPr>
              <w:t>ISBN</w:t>
            </w:r>
          </w:p>
        </w:tc>
      </w:tr>
      <w:tr w:rsidR="004D3CC0" w:rsidRPr="004D3CC0" w14:paraId="72C9D215" w14:textId="77777777">
        <w:tblPrEx>
          <w:tblCellMar>
            <w:top w:w="0" w:type="dxa"/>
            <w:bottom w:w="0" w:type="dxa"/>
          </w:tblCellMar>
        </w:tblPrEx>
        <w:tc>
          <w:tcPr>
            <w:tcW w:w="2651" w:type="dxa"/>
            <w:tcMar>
              <w:top w:w="60" w:type="dxa"/>
              <w:left w:w="100" w:type="dxa"/>
              <w:bottom w:w="60" w:type="dxa"/>
              <w:right w:w="100" w:type="dxa"/>
            </w:tcMar>
            <w:vAlign w:val="center"/>
          </w:tcPr>
          <w:p w14:paraId="411D2A06" w14:textId="77777777" w:rsidR="00E8140A" w:rsidRPr="004D3CC0" w:rsidRDefault="00000000">
            <w:r w:rsidRPr="004D3CC0">
              <w:rPr>
                <w:sz w:val="20"/>
                <w:szCs w:val="20"/>
              </w:rPr>
              <w:t>Libros de clase y/o cátedra</w:t>
            </w:r>
          </w:p>
        </w:tc>
        <w:tc>
          <w:tcPr>
            <w:tcW w:w="4419" w:type="dxa"/>
            <w:tcMar>
              <w:top w:w="60" w:type="dxa"/>
              <w:left w:w="100" w:type="dxa"/>
              <w:bottom w:w="60" w:type="dxa"/>
              <w:right w:w="100" w:type="dxa"/>
            </w:tcMar>
            <w:vAlign w:val="center"/>
          </w:tcPr>
          <w:p w14:paraId="16E1F702" w14:textId="77777777" w:rsidR="00E8140A" w:rsidRPr="004D3CC0" w:rsidRDefault="00000000">
            <w:r w:rsidRPr="004D3CC0">
              <w:rPr>
                <w:sz w:val="20"/>
                <w:szCs w:val="20"/>
              </w:rPr>
              <w:t>Material docente para pregrado y posgrado (cartillas, notas de clase)</w:t>
            </w:r>
          </w:p>
        </w:tc>
        <w:tc>
          <w:tcPr>
            <w:tcW w:w="1767" w:type="dxa"/>
            <w:tcMar>
              <w:top w:w="60" w:type="dxa"/>
              <w:left w:w="100" w:type="dxa"/>
              <w:bottom w:w="60" w:type="dxa"/>
              <w:right w:w="100" w:type="dxa"/>
            </w:tcMar>
            <w:vAlign w:val="center"/>
          </w:tcPr>
          <w:p w14:paraId="75CDC9F6" w14:textId="77777777" w:rsidR="00E8140A" w:rsidRPr="004D3CC0" w:rsidRDefault="00000000">
            <w:r w:rsidRPr="004D3CC0">
              <w:rPr>
                <w:sz w:val="20"/>
                <w:szCs w:val="20"/>
              </w:rPr>
              <w:t>ISBN</w:t>
            </w:r>
          </w:p>
        </w:tc>
      </w:tr>
      <w:tr w:rsidR="004D3CC0" w:rsidRPr="004D3CC0" w14:paraId="1BE8AACF" w14:textId="77777777">
        <w:tblPrEx>
          <w:tblCellMar>
            <w:top w:w="0" w:type="dxa"/>
            <w:bottom w:w="0" w:type="dxa"/>
          </w:tblCellMar>
        </w:tblPrEx>
        <w:tc>
          <w:tcPr>
            <w:tcW w:w="2651" w:type="dxa"/>
            <w:tcMar>
              <w:top w:w="60" w:type="dxa"/>
              <w:left w:w="100" w:type="dxa"/>
              <w:bottom w:w="60" w:type="dxa"/>
              <w:right w:w="100" w:type="dxa"/>
            </w:tcMar>
            <w:vAlign w:val="center"/>
          </w:tcPr>
          <w:p w14:paraId="438D693D" w14:textId="77777777" w:rsidR="00E8140A" w:rsidRPr="004D3CC0" w:rsidRDefault="00000000">
            <w:r w:rsidRPr="004D3CC0">
              <w:rPr>
                <w:sz w:val="20"/>
                <w:szCs w:val="20"/>
              </w:rPr>
              <w:t>Libros de texto</w:t>
            </w:r>
          </w:p>
        </w:tc>
        <w:tc>
          <w:tcPr>
            <w:tcW w:w="4419" w:type="dxa"/>
            <w:tcMar>
              <w:top w:w="60" w:type="dxa"/>
              <w:left w:w="100" w:type="dxa"/>
              <w:bottom w:w="60" w:type="dxa"/>
              <w:right w:w="100" w:type="dxa"/>
            </w:tcMar>
            <w:vAlign w:val="center"/>
          </w:tcPr>
          <w:p w14:paraId="230B1B82" w14:textId="77777777" w:rsidR="00E8140A" w:rsidRPr="004D3CC0" w:rsidRDefault="00000000">
            <w:r w:rsidRPr="004D3CC0">
              <w:rPr>
                <w:sz w:val="20"/>
                <w:szCs w:val="20"/>
              </w:rPr>
              <w:t>Manual de instrucción o texto guía en una rama de estudio</w:t>
            </w:r>
          </w:p>
        </w:tc>
        <w:tc>
          <w:tcPr>
            <w:tcW w:w="1767" w:type="dxa"/>
            <w:tcMar>
              <w:top w:w="60" w:type="dxa"/>
              <w:left w:w="100" w:type="dxa"/>
              <w:bottom w:w="60" w:type="dxa"/>
              <w:right w:w="100" w:type="dxa"/>
            </w:tcMar>
            <w:vAlign w:val="center"/>
          </w:tcPr>
          <w:p w14:paraId="7C2B159A" w14:textId="77777777" w:rsidR="00E8140A" w:rsidRPr="004D3CC0" w:rsidRDefault="00000000">
            <w:r w:rsidRPr="004D3CC0">
              <w:rPr>
                <w:sz w:val="20"/>
                <w:szCs w:val="20"/>
              </w:rPr>
              <w:t>ISBN</w:t>
            </w:r>
          </w:p>
        </w:tc>
      </w:tr>
      <w:tr w:rsidR="004D3CC0" w:rsidRPr="004D3CC0" w14:paraId="428AB401" w14:textId="77777777">
        <w:tblPrEx>
          <w:tblCellMar>
            <w:top w:w="0" w:type="dxa"/>
            <w:bottom w:w="0" w:type="dxa"/>
          </w:tblCellMar>
        </w:tblPrEx>
        <w:tc>
          <w:tcPr>
            <w:tcW w:w="2651" w:type="dxa"/>
            <w:tcMar>
              <w:top w:w="60" w:type="dxa"/>
              <w:left w:w="100" w:type="dxa"/>
              <w:bottom w:w="60" w:type="dxa"/>
              <w:right w:w="100" w:type="dxa"/>
            </w:tcMar>
            <w:vAlign w:val="center"/>
          </w:tcPr>
          <w:p w14:paraId="47ED9666" w14:textId="77777777" w:rsidR="00E8140A" w:rsidRPr="004D3CC0" w:rsidRDefault="00000000">
            <w:r w:rsidRPr="004D3CC0">
              <w:rPr>
                <w:sz w:val="20"/>
                <w:szCs w:val="20"/>
              </w:rPr>
              <w:t>Libros de viaje</w:t>
            </w:r>
          </w:p>
        </w:tc>
        <w:tc>
          <w:tcPr>
            <w:tcW w:w="4419" w:type="dxa"/>
            <w:tcMar>
              <w:top w:w="60" w:type="dxa"/>
              <w:left w:w="100" w:type="dxa"/>
              <w:bottom w:w="60" w:type="dxa"/>
              <w:right w:w="100" w:type="dxa"/>
            </w:tcMar>
            <w:vAlign w:val="center"/>
          </w:tcPr>
          <w:p w14:paraId="00AFA0AC" w14:textId="77777777" w:rsidR="00E8140A" w:rsidRPr="004D3CC0" w:rsidRDefault="00000000">
            <w:r w:rsidRPr="004D3CC0">
              <w:rPr>
                <w:sz w:val="20"/>
                <w:szCs w:val="20"/>
              </w:rPr>
              <w:t>Experiencias y observaciones de un viajero, con material gráfico asociado</w:t>
            </w:r>
          </w:p>
        </w:tc>
        <w:tc>
          <w:tcPr>
            <w:tcW w:w="1767" w:type="dxa"/>
            <w:tcMar>
              <w:top w:w="60" w:type="dxa"/>
              <w:left w:w="100" w:type="dxa"/>
              <w:bottom w:w="60" w:type="dxa"/>
              <w:right w:w="100" w:type="dxa"/>
            </w:tcMar>
            <w:vAlign w:val="center"/>
          </w:tcPr>
          <w:p w14:paraId="6CB3A340" w14:textId="77777777" w:rsidR="00E8140A" w:rsidRPr="004D3CC0" w:rsidRDefault="00000000">
            <w:r w:rsidRPr="004D3CC0">
              <w:rPr>
                <w:sz w:val="20"/>
                <w:szCs w:val="20"/>
              </w:rPr>
              <w:t>ISBN</w:t>
            </w:r>
          </w:p>
        </w:tc>
      </w:tr>
      <w:tr w:rsidR="004D3CC0" w:rsidRPr="004D3CC0" w14:paraId="0D56CD60" w14:textId="77777777">
        <w:tblPrEx>
          <w:tblCellMar>
            <w:top w:w="0" w:type="dxa"/>
            <w:bottom w:w="0" w:type="dxa"/>
          </w:tblCellMar>
        </w:tblPrEx>
        <w:tc>
          <w:tcPr>
            <w:tcW w:w="2651" w:type="dxa"/>
            <w:tcMar>
              <w:top w:w="60" w:type="dxa"/>
              <w:left w:w="100" w:type="dxa"/>
              <w:bottom w:w="60" w:type="dxa"/>
              <w:right w:w="100" w:type="dxa"/>
            </w:tcMar>
            <w:vAlign w:val="center"/>
          </w:tcPr>
          <w:p w14:paraId="5E286300" w14:textId="77777777" w:rsidR="00E8140A" w:rsidRPr="004D3CC0" w:rsidRDefault="00000000">
            <w:r w:rsidRPr="004D3CC0">
              <w:rPr>
                <w:sz w:val="20"/>
                <w:szCs w:val="20"/>
              </w:rPr>
              <w:t>Colecciones</w:t>
            </w:r>
          </w:p>
        </w:tc>
        <w:tc>
          <w:tcPr>
            <w:tcW w:w="4419" w:type="dxa"/>
            <w:tcMar>
              <w:top w:w="60" w:type="dxa"/>
              <w:left w:w="100" w:type="dxa"/>
              <w:bottom w:w="60" w:type="dxa"/>
              <w:right w:w="100" w:type="dxa"/>
            </w:tcMar>
            <w:vAlign w:val="center"/>
          </w:tcPr>
          <w:p w14:paraId="4E6AF2A2" w14:textId="77777777" w:rsidR="00E8140A" w:rsidRPr="004D3CC0" w:rsidRDefault="00000000">
            <w:r w:rsidRPr="004D3CC0">
              <w:rPr>
                <w:sz w:val="20"/>
                <w:szCs w:val="20"/>
              </w:rPr>
              <w:t>Serie de libros bajo un criterio unificador (disciplinar, temático, institucional)</w:t>
            </w:r>
          </w:p>
        </w:tc>
        <w:tc>
          <w:tcPr>
            <w:tcW w:w="1767" w:type="dxa"/>
            <w:tcMar>
              <w:top w:w="60" w:type="dxa"/>
              <w:left w:w="100" w:type="dxa"/>
              <w:bottom w:w="60" w:type="dxa"/>
              <w:right w:w="100" w:type="dxa"/>
            </w:tcMar>
            <w:vAlign w:val="center"/>
          </w:tcPr>
          <w:p w14:paraId="77EAFF73" w14:textId="77777777" w:rsidR="00E8140A" w:rsidRPr="004D3CC0" w:rsidRDefault="00000000">
            <w:r w:rsidRPr="004D3CC0">
              <w:rPr>
                <w:sz w:val="20"/>
                <w:szCs w:val="20"/>
              </w:rPr>
              <w:t>ISBN por volumen</w:t>
            </w:r>
          </w:p>
        </w:tc>
      </w:tr>
      <w:tr w:rsidR="004D3CC0" w:rsidRPr="004D3CC0" w14:paraId="4731A2FA" w14:textId="77777777">
        <w:tblPrEx>
          <w:tblCellMar>
            <w:top w:w="0" w:type="dxa"/>
            <w:bottom w:w="0" w:type="dxa"/>
          </w:tblCellMar>
        </w:tblPrEx>
        <w:tc>
          <w:tcPr>
            <w:tcW w:w="2651" w:type="dxa"/>
            <w:tcMar>
              <w:top w:w="60" w:type="dxa"/>
              <w:left w:w="100" w:type="dxa"/>
              <w:bottom w:w="60" w:type="dxa"/>
              <w:right w:w="100" w:type="dxa"/>
            </w:tcMar>
            <w:vAlign w:val="center"/>
          </w:tcPr>
          <w:p w14:paraId="5611933F" w14:textId="77777777" w:rsidR="00E8140A" w:rsidRPr="004D3CC0" w:rsidRDefault="00000000">
            <w:r w:rsidRPr="004D3CC0">
              <w:rPr>
                <w:sz w:val="20"/>
                <w:szCs w:val="20"/>
              </w:rPr>
              <w:t>Folletos (dípticos, trípticos, cartillas)</w:t>
            </w:r>
          </w:p>
        </w:tc>
        <w:tc>
          <w:tcPr>
            <w:tcW w:w="4419" w:type="dxa"/>
            <w:tcMar>
              <w:top w:w="60" w:type="dxa"/>
              <w:left w:w="100" w:type="dxa"/>
              <w:bottom w:w="60" w:type="dxa"/>
              <w:right w:w="100" w:type="dxa"/>
            </w:tcMar>
            <w:vAlign w:val="center"/>
          </w:tcPr>
          <w:p w14:paraId="7B4ABAA4" w14:textId="77777777" w:rsidR="00E8140A" w:rsidRPr="004D3CC0" w:rsidRDefault="00000000">
            <w:r w:rsidRPr="004D3CC0">
              <w:rPr>
                <w:sz w:val="20"/>
                <w:szCs w:val="20"/>
              </w:rPr>
              <w:t>Material ágil de promoción, difusión o transferencia tecnológica</w:t>
            </w:r>
          </w:p>
        </w:tc>
        <w:tc>
          <w:tcPr>
            <w:tcW w:w="1767" w:type="dxa"/>
            <w:tcMar>
              <w:top w:w="60" w:type="dxa"/>
              <w:left w:w="100" w:type="dxa"/>
              <w:bottom w:w="60" w:type="dxa"/>
              <w:right w:w="100" w:type="dxa"/>
            </w:tcMar>
            <w:vAlign w:val="center"/>
          </w:tcPr>
          <w:p w14:paraId="7CE70ED9" w14:textId="77777777" w:rsidR="00E8140A" w:rsidRPr="004D3CC0" w:rsidRDefault="00000000">
            <w:r w:rsidRPr="004D3CC0">
              <w:rPr>
                <w:sz w:val="20"/>
                <w:szCs w:val="20"/>
              </w:rPr>
              <w:t>Código interno de referencia</w:t>
            </w:r>
          </w:p>
        </w:tc>
      </w:tr>
      <w:tr w:rsidR="004D3CC0" w:rsidRPr="004D3CC0" w14:paraId="34B9FD5D" w14:textId="77777777">
        <w:tblPrEx>
          <w:tblCellMar>
            <w:top w:w="0" w:type="dxa"/>
            <w:bottom w:w="0" w:type="dxa"/>
          </w:tblCellMar>
        </w:tblPrEx>
        <w:tc>
          <w:tcPr>
            <w:tcW w:w="2651" w:type="dxa"/>
            <w:tcMar>
              <w:top w:w="60" w:type="dxa"/>
              <w:left w:w="100" w:type="dxa"/>
              <w:bottom w:w="60" w:type="dxa"/>
              <w:right w:w="100" w:type="dxa"/>
            </w:tcMar>
            <w:vAlign w:val="center"/>
          </w:tcPr>
          <w:p w14:paraId="56462C4F" w14:textId="77777777" w:rsidR="00E8140A" w:rsidRPr="004D3CC0" w:rsidRDefault="00000000">
            <w:r w:rsidRPr="004D3CC0">
              <w:rPr>
                <w:sz w:val="20"/>
                <w:szCs w:val="20"/>
              </w:rPr>
              <w:t>Boletines</w:t>
            </w:r>
          </w:p>
        </w:tc>
        <w:tc>
          <w:tcPr>
            <w:tcW w:w="4419" w:type="dxa"/>
            <w:tcMar>
              <w:top w:w="60" w:type="dxa"/>
              <w:left w:w="100" w:type="dxa"/>
              <w:bottom w:w="60" w:type="dxa"/>
              <w:right w:w="100" w:type="dxa"/>
            </w:tcMar>
            <w:vAlign w:val="center"/>
          </w:tcPr>
          <w:p w14:paraId="5D1EA438" w14:textId="77777777" w:rsidR="00E8140A" w:rsidRPr="004D3CC0" w:rsidRDefault="00000000">
            <w:r w:rsidRPr="004D3CC0">
              <w:rPr>
                <w:sz w:val="20"/>
                <w:szCs w:val="20"/>
              </w:rPr>
              <w:t>Publicación periódica de divulgación institucional</w:t>
            </w:r>
          </w:p>
        </w:tc>
        <w:tc>
          <w:tcPr>
            <w:tcW w:w="1767" w:type="dxa"/>
            <w:tcMar>
              <w:top w:w="60" w:type="dxa"/>
              <w:left w:w="100" w:type="dxa"/>
              <w:bottom w:w="60" w:type="dxa"/>
              <w:right w:w="100" w:type="dxa"/>
            </w:tcMar>
            <w:vAlign w:val="center"/>
          </w:tcPr>
          <w:p w14:paraId="7B8EEA28" w14:textId="77777777" w:rsidR="00E8140A" w:rsidRPr="004D3CC0" w:rsidRDefault="00000000">
            <w:r w:rsidRPr="004D3CC0">
              <w:rPr>
                <w:sz w:val="20"/>
                <w:szCs w:val="20"/>
              </w:rPr>
              <w:t>Código interno de referencia</w:t>
            </w:r>
          </w:p>
        </w:tc>
      </w:tr>
    </w:tbl>
    <w:p w14:paraId="5E39A3F0" w14:textId="77777777" w:rsidR="00E8140A" w:rsidRPr="004D3CC0" w:rsidRDefault="00000000">
      <w:r w:rsidRPr="004D3CC0">
        <w:rPr>
          <w:i/>
          <w:iCs/>
          <w:sz w:val="20"/>
          <w:szCs w:val="20"/>
        </w:rPr>
        <w:t>Tabla 3. Series a configurar en OMP según la clasificación de publicaciones (Art. 14).</w:t>
      </w:r>
    </w:p>
    <w:p w14:paraId="64530F25" w14:textId="77777777" w:rsidR="00E8140A" w:rsidRPr="004D3CC0" w:rsidRDefault="00000000">
      <w:pPr>
        <w:pStyle w:val="Ttulo1"/>
        <w:rPr>
          <w:color w:val="auto"/>
        </w:rPr>
      </w:pPr>
      <w:r w:rsidRPr="004D3CC0">
        <w:rPr>
          <w:color w:val="auto"/>
        </w:rPr>
        <w:t>7. REQUERIMIENTOS DEL FLUJO EDITORIAL (WORKFLOW)</w:t>
      </w:r>
    </w:p>
    <w:p w14:paraId="6178D9ED" w14:textId="77777777" w:rsidR="00E8140A" w:rsidRPr="004D3CC0" w:rsidRDefault="00000000">
      <w:r w:rsidRPr="004D3CC0">
        <w:lastRenderedPageBreak/>
        <w:t xml:space="preserve">El flujo de trabajo de OMP (Envío → Revisión → </w:t>
      </w:r>
      <w:proofErr w:type="spellStart"/>
      <w:r w:rsidRPr="004D3CC0">
        <w:t>Copyedición</w:t>
      </w:r>
      <w:proofErr w:type="spellEnd"/>
      <w:r w:rsidRPr="004D3CC0">
        <w:t xml:space="preserve"> → Producción) debe configurarse para reflejar las seis etapas del flujo editorial descrito en el Artículo 18 del Reglamento:</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829"/>
        <w:gridCol w:w="3888"/>
        <w:gridCol w:w="2121"/>
      </w:tblGrid>
      <w:tr w:rsidR="004D3CC0" w:rsidRPr="004D3CC0" w14:paraId="51D73B78" w14:textId="77777777">
        <w:tblPrEx>
          <w:tblCellMar>
            <w:top w:w="0" w:type="dxa"/>
            <w:bottom w:w="0" w:type="dxa"/>
          </w:tblCellMar>
        </w:tblPrEx>
        <w:trPr>
          <w:tblHeader/>
        </w:trPr>
        <w:tc>
          <w:tcPr>
            <w:tcW w:w="2828" w:type="dxa"/>
            <w:tcMar>
              <w:top w:w="60" w:type="dxa"/>
              <w:left w:w="100" w:type="dxa"/>
              <w:bottom w:w="60" w:type="dxa"/>
              <w:right w:w="100" w:type="dxa"/>
            </w:tcMar>
            <w:vAlign w:val="center"/>
          </w:tcPr>
          <w:p w14:paraId="744D50FB" w14:textId="77777777" w:rsidR="00E8140A" w:rsidRPr="004D3CC0" w:rsidRDefault="00000000">
            <w:r w:rsidRPr="004D3CC0">
              <w:rPr>
                <w:b/>
                <w:bCs/>
                <w:sz w:val="20"/>
                <w:szCs w:val="20"/>
              </w:rPr>
              <w:t>Etapa del Reglamento</w:t>
            </w:r>
          </w:p>
        </w:tc>
        <w:tc>
          <w:tcPr>
            <w:tcW w:w="3888" w:type="dxa"/>
            <w:tcMar>
              <w:top w:w="60" w:type="dxa"/>
              <w:left w:w="100" w:type="dxa"/>
              <w:bottom w:w="60" w:type="dxa"/>
              <w:right w:w="100" w:type="dxa"/>
            </w:tcMar>
            <w:vAlign w:val="center"/>
          </w:tcPr>
          <w:p w14:paraId="55289F00" w14:textId="77777777" w:rsidR="00E8140A" w:rsidRPr="004D3CC0" w:rsidRDefault="00000000">
            <w:r w:rsidRPr="004D3CC0">
              <w:rPr>
                <w:b/>
                <w:bCs/>
                <w:sz w:val="20"/>
                <w:szCs w:val="20"/>
              </w:rPr>
              <w:t>Fase / configuración en OMP</w:t>
            </w:r>
          </w:p>
        </w:tc>
        <w:tc>
          <w:tcPr>
            <w:tcW w:w="2121" w:type="dxa"/>
            <w:tcMar>
              <w:top w:w="60" w:type="dxa"/>
              <w:left w:w="100" w:type="dxa"/>
              <w:bottom w:w="60" w:type="dxa"/>
              <w:right w:w="100" w:type="dxa"/>
            </w:tcMar>
            <w:vAlign w:val="center"/>
          </w:tcPr>
          <w:p w14:paraId="1268998C" w14:textId="77777777" w:rsidR="00E8140A" w:rsidRPr="004D3CC0" w:rsidRDefault="00000000">
            <w:r w:rsidRPr="004D3CC0">
              <w:rPr>
                <w:b/>
                <w:bCs/>
                <w:sz w:val="20"/>
                <w:szCs w:val="20"/>
              </w:rPr>
              <w:t>Responsable</w:t>
            </w:r>
          </w:p>
        </w:tc>
      </w:tr>
      <w:tr w:rsidR="004D3CC0" w:rsidRPr="004D3CC0" w14:paraId="7AF18C29" w14:textId="77777777">
        <w:tblPrEx>
          <w:tblCellMar>
            <w:top w:w="0" w:type="dxa"/>
            <w:bottom w:w="0" w:type="dxa"/>
          </w:tblCellMar>
        </w:tblPrEx>
        <w:tc>
          <w:tcPr>
            <w:tcW w:w="2828" w:type="dxa"/>
            <w:tcMar>
              <w:top w:w="60" w:type="dxa"/>
              <w:left w:w="100" w:type="dxa"/>
              <w:bottom w:w="60" w:type="dxa"/>
              <w:right w:w="100" w:type="dxa"/>
            </w:tcMar>
            <w:vAlign w:val="center"/>
          </w:tcPr>
          <w:p w14:paraId="4911397E" w14:textId="77777777" w:rsidR="00E8140A" w:rsidRPr="004D3CC0" w:rsidRDefault="00000000">
            <w:r w:rsidRPr="004D3CC0">
              <w:rPr>
                <w:sz w:val="20"/>
                <w:szCs w:val="20"/>
              </w:rPr>
              <w:t>Recepción de documentos</w:t>
            </w:r>
          </w:p>
        </w:tc>
        <w:tc>
          <w:tcPr>
            <w:tcW w:w="3888" w:type="dxa"/>
            <w:tcMar>
              <w:top w:w="60" w:type="dxa"/>
              <w:left w:w="100" w:type="dxa"/>
              <w:bottom w:w="60" w:type="dxa"/>
              <w:right w:w="100" w:type="dxa"/>
            </w:tcMar>
            <w:vAlign w:val="center"/>
          </w:tcPr>
          <w:p w14:paraId="34D77AE1" w14:textId="77777777" w:rsidR="00E8140A" w:rsidRPr="004D3CC0" w:rsidRDefault="00000000">
            <w:r w:rsidRPr="004D3CC0">
              <w:rPr>
                <w:sz w:val="20"/>
                <w:szCs w:val="20"/>
              </w:rPr>
              <w:t>Envío (</w:t>
            </w:r>
            <w:proofErr w:type="spellStart"/>
            <w:r w:rsidRPr="004D3CC0">
              <w:rPr>
                <w:sz w:val="20"/>
                <w:szCs w:val="20"/>
              </w:rPr>
              <w:t>Submission</w:t>
            </w:r>
            <w:proofErr w:type="spellEnd"/>
            <w:r w:rsidRPr="004D3CC0">
              <w:rPr>
                <w:sz w:val="20"/>
                <w:szCs w:val="20"/>
              </w:rPr>
              <w:t>): formulario con carta de presentación, versión electrónica y material gráfico</w:t>
            </w:r>
          </w:p>
        </w:tc>
        <w:tc>
          <w:tcPr>
            <w:tcW w:w="2121" w:type="dxa"/>
            <w:tcMar>
              <w:top w:w="60" w:type="dxa"/>
              <w:left w:w="100" w:type="dxa"/>
              <w:bottom w:w="60" w:type="dxa"/>
              <w:right w:w="100" w:type="dxa"/>
            </w:tcMar>
            <w:vAlign w:val="center"/>
          </w:tcPr>
          <w:p w14:paraId="4991D6FD" w14:textId="77777777" w:rsidR="00E8140A" w:rsidRPr="004D3CC0" w:rsidRDefault="00000000">
            <w:r w:rsidRPr="004D3CC0">
              <w:rPr>
                <w:sz w:val="20"/>
                <w:szCs w:val="20"/>
              </w:rPr>
              <w:t>Asistente editorial</w:t>
            </w:r>
          </w:p>
        </w:tc>
      </w:tr>
      <w:tr w:rsidR="004D3CC0" w:rsidRPr="004D3CC0" w14:paraId="4A4ED6A1" w14:textId="77777777">
        <w:tblPrEx>
          <w:tblCellMar>
            <w:top w:w="0" w:type="dxa"/>
            <w:bottom w:w="0" w:type="dxa"/>
          </w:tblCellMar>
        </w:tblPrEx>
        <w:tc>
          <w:tcPr>
            <w:tcW w:w="2828" w:type="dxa"/>
            <w:tcMar>
              <w:top w:w="60" w:type="dxa"/>
              <w:left w:w="100" w:type="dxa"/>
              <w:bottom w:w="60" w:type="dxa"/>
              <w:right w:w="100" w:type="dxa"/>
            </w:tcMar>
            <w:vAlign w:val="center"/>
          </w:tcPr>
          <w:p w14:paraId="1F9B0273" w14:textId="77777777" w:rsidR="00E8140A" w:rsidRPr="004D3CC0" w:rsidRDefault="00000000">
            <w:r w:rsidRPr="004D3CC0">
              <w:rPr>
                <w:sz w:val="20"/>
                <w:szCs w:val="20"/>
              </w:rPr>
              <w:t>Revisión y clasificación</w:t>
            </w:r>
          </w:p>
        </w:tc>
        <w:tc>
          <w:tcPr>
            <w:tcW w:w="3888" w:type="dxa"/>
            <w:tcMar>
              <w:top w:w="60" w:type="dxa"/>
              <w:left w:w="100" w:type="dxa"/>
              <w:bottom w:w="60" w:type="dxa"/>
              <w:right w:w="100" w:type="dxa"/>
            </w:tcMar>
            <w:vAlign w:val="center"/>
          </w:tcPr>
          <w:p w14:paraId="18B9AB81" w14:textId="77777777" w:rsidR="00E8140A" w:rsidRPr="004D3CC0" w:rsidRDefault="00000000">
            <w:r w:rsidRPr="004D3CC0">
              <w:rPr>
                <w:sz w:val="20"/>
                <w:szCs w:val="20"/>
              </w:rPr>
              <w:t>Revisión de envío (</w:t>
            </w:r>
            <w:proofErr w:type="spellStart"/>
            <w:r w:rsidRPr="004D3CC0">
              <w:rPr>
                <w:sz w:val="20"/>
                <w:szCs w:val="20"/>
              </w:rPr>
              <w:t>Submission</w:t>
            </w:r>
            <w:proofErr w:type="spellEnd"/>
            <w:r w:rsidRPr="004D3CC0">
              <w:rPr>
                <w:sz w:val="20"/>
                <w:szCs w:val="20"/>
              </w:rPr>
              <w:t xml:space="preserve"> </w:t>
            </w:r>
            <w:proofErr w:type="spellStart"/>
            <w:r w:rsidRPr="004D3CC0">
              <w:rPr>
                <w:sz w:val="20"/>
                <w:szCs w:val="20"/>
              </w:rPr>
              <w:t>review</w:t>
            </w:r>
            <w:proofErr w:type="spellEnd"/>
            <w:r w:rsidRPr="004D3CC0">
              <w:rPr>
                <w:sz w:val="20"/>
                <w:szCs w:val="20"/>
              </w:rPr>
              <w:t>) y asignación de serie</w:t>
            </w:r>
          </w:p>
        </w:tc>
        <w:tc>
          <w:tcPr>
            <w:tcW w:w="2121" w:type="dxa"/>
            <w:tcMar>
              <w:top w:w="60" w:type="dxa"/>
              <w:left w:w="100" w:type="dxa"/>
              <w:bottom w:w="60" w:type="dxa"/>
              <w:right w:w="100" w:type="dxa"/>
            </w:tcMar>
            <w:vAlign w:val="center"/>
          </w:tcPr>
          <w:p w14:paraId="25F53068" w14:textId="77777777" w:rsidR="00E8140A" w:rsidRPr="004D3CC0" w:rsidRDefault="00000000">
            <w:r w:rsidRPr="004D3CC0">
              <w:rPr>
                <w:sz w:val="20"/>
                <w:szCs w:val="20"/>
              </w:rPr>
              <w:t>Comité Editorial</w:t>
            </w:r>
          </w:p>
        </w:tc>
      </w:tr>
      <w:tr w:rsidR="004D3CC0" w:rsidRPr="004D3CC0" w14:paraId="16ACE43B" w14:textId="77777777">
        <w:tblPrEx>
          <w:tblCellMar>
            <w:top w:w="0" w:type="dxa"/>
            <w:bottom w:w="0" w:type="dxa"/>
          </w:tblCellMar>
        </w:tblPrEx>
        <w:tc>
          <w:tcPr>
            <w:tcW w:w="2828" w:type="dxa"/>
            <w:tcMar>
              <w:top w:w="60" w:type="dxa"/>
              <w:left w:w="100" w:type="dxa"/>
              <w:bottom w:w="60" w:type="dxa"/>
              <w:right w:w="100" w:type="dxa"/>
            </w:tcMar>
            <w:vAlign w:val="center"/>
          </w:tcPr>
          <w:p w14:paraId="4D8CB7F4" w14:textId="77777777" w:rsidR="00E8140A" w:rsidRPr="004D3CC0" w:rsidRDefault="00000000">
            <w:r w:rsidRPr="004D3CC0">
              <w:rPr>
                <w:sz w:val="20"/>
                <w:szCs w:val="20"/>
              </w:rPr>
              <w:t>Selección de pares evaluadores</w:t>
            </w:r>
          </w:p>
        </w:tc>
        <w:tc>
          <w:tcPr>
            <w:tcW w:w="3888" w:type="dxa"/>
            <w:tcMar>
              <w:top w:w="60" w:type="dxa"/>
              <w:left w:w="100" w:type="dxa"/>
              <w:bottom w:w="60" w:type="dxa"/>
              <w:right w:w="100" w:type="dxa"/>
            </w:tcMar>
            <w:vAlign w:val="center"/>
          </w:tcPr>
          <w:p w14:paraId="2A79E0D6" w14:textId="77777777" w:rsidR="00E8140A" w:rsidRPr="004D3CC0" w:rsidRDefault="00000000">
            <w:r w:rsidRPr="004D3CC0">
              <w:rPr>
                <w:sz w:val="20"/>
                <w:szCs w:val="20"/>
              </w:rPr>
              <w:t>Asignación de revisores en la fase de Revisión (</w:t>
            </w:r>
            <w:proofErr w:type="spellStart"/>
            <w:r w:rsidRPr="004D3CC0">
              <w:rPr>
                <w:sz w:val="20"/>
                <w:szCs w:val="20"/>
              </w:rPr>
              <w:t>Review</w:t>
            </w:r>
            <w:proofErr w:type="spellEnd"/>
            <w:r w:rsidRPr="004D3CC0">
              <w:rPr>
                <w:sz w:val="20"/>
                <w:szCs w:val="20"/>
              </w:rPr>
              <w:t>)</w:t>
            </w:r>
          </w:p>
        </w:tc>
        <w:tc>
          <w:tcPr>
            <w:tcW w:w="2121" w:type="dxa"/>
            <w:tcMar>
              <w:top w:w="60" w:type="dxa"/>
              <w:left w:w="100" w:type="dxa"/>
              <w:bottom w:w="60" w:type="dxa"/>
              <w:right w:w="100" w:type="dxa"/>
            </w:tcMar>
            <w:vAlign w:val="center"/>
          </w:tcPr>
          <w:p w14:paraId="20B33960" w14:textId="77777777" w:rsidR="00E8140A" w:rsidRPr="004D3CC0" w:rsidRDefault="00000000">
            <w:r w:rsidRPr="004D3CC0">
              <w:rPr>
                <w:sz w:val="20"/>
                <w:szCs w:val="20"/>
              </w:rPr>
              <w:t>Editor de serie y Comité Editorial</w:t>
            </w:r>
          </w:p>
        </w:tc>
      </w:tr>
      <w:tr w:rsidR="004D3CC0" w:rsidRPr="004D3CC0" w14:paraId="4A0EEEAF" w14:textId="77777777">
        <w:tblPrEx>
          <w:tblCellMar>
            <w:top w:w="0" w:type="dxa"/>
            <w:bottom w:w="0" w:type="dxa"/>
          </w:tblCellMar>
        </w:tblPrEx>
        <w:tc>
          <w:tcPr>
            <w:tcW w:w="2828" w:type="dxa"/>
            <w:tcMar>
              <w:top w:w="60" w:type="dxa"/>
              <w:left w:w="100" w:type="dxa"/>
              <w:bottom w:w="60" w:type="dxa"/>
              <w:right w:w="100" w:type="dxa"/>
            </w:tcMar>
            <w:vAlign w:val="center"/>
          </w:tcPr>
          <w:p w14:paraId="01BC626F" w14:textId="77777777" w:rsidR="00E8140A" w:rsidRPr="004D3CC0" w:rsidRDefault="00000000">
            <w:r w:rsidRPr="004D3CC0">
              <w:rPr>
                <w:sz w:val="20"/>
                <w:szCs w:val="20"/>
              </w:rPr>
              <w:t>Revisión temática y de estilo</w:t>
            </w:r>
          </w:p>
        </w:tc>
        <w:tc>
          <w:tcPr>
            <w:tcW w:w="3888" w:type="dxa"/>
            <w:tcMar>
              <w:top w:w="60" w:type="dxa"/>
              <w:left w:w="100" w:type="dxa"/>
              <w:bottom w:w="60" w:type="dxa"/>
              <w:right w:w="100" w:type="dxa"/>
            </w:tcMar>
            <w:vAlign w:val="center"/>
          </w:tcPr>
          <w:p w14:paraId="3318FC3D" w14:textId="77777777" w:rsidR="00E8140A" w:rsidRPr="004D3CC0" w:rsidRDefault="00000000">
            <w:r w:rsidRPr="004D3CC0">
              <w:rPr>
                <w:sz w:val="20"/>
                <w:szCs w:val="20"/>
              </w:rPr>
              <w:t>Rondas de revisión (</w:t>
            </w:r>
            <w:proofErr w:type="spellStart"/>
            <w:r w:rsidRPr="004D3CC0">
              <w:rPr>
                <w:sz w:val="20"/>
                <w:szCs w:val="20"/>
              </w:rPr>
              <w:t>Review</w:t>
            </w:r>
            <w:proofErr w:type="spellEnd"/>
            <w:r w:rsidRPr="004D3CC0">
              <w:rPr>
                <w:sz w:val="20"/>
                <w:szCs w:val="20"/>
              </w:rPr>
              <w:t xml:space="preserve"> rounds) + </w:t>
            </w:r>
            <w:proofErr w:type="spellStart"/>
            <w:r w:rsidRPr="004D3CC0">
              <w:rPr>
                <w:sz w:val="20"/>
                <w:szCs w:val="20"/>
              </w:rPr>
              <w:t>Copyedición</w:t>
            </w:r>
            <w:proofErr w:type="spellEnd"/>
          </w:p>
        </w:tc>
        <w:tc>
          <w:tcPr>
            <w:tcW w:w="2121" w:type="dxa"/>
            <w:tcMar>
              <w:top w:w="60" w:type="dxa"/>
              <w:left w:w="100" w:type="dxa"/>
              <w:bottom w:w="60" w:type="dxa"/>
              <w:right w:w="100" w:type="dxa"/>
            </w:tcMar>
            <w:vAlign w:val="center"/>
          </w:tcPr>
          <w:p w14:paraId="609187AD" w14:textId="77777777" w:rsidR="00E8140A" w:rsidRPr="004D3CC0" w:rsidRDefault="00000000">
            <w:r w:rsidRPr="004D3CC0">
              <w:rPr>
                <w:sz w:val="20"/>
                <w:szCs w:val="20"/>
              </w:rPr>
              <w:t>Revisores y Editor de textos</w:t>
            </w:r>
          </w:p>
        </w:tc>
      </w:tr>
      <w:tr w:rsidR="004D3CC0" w:rsidRPr="004D3CC0" w14:paraId="1FF0E331" w14:textId="77777777">
        <w:tblPrEx>
          <w:tblCellMar>
            <w:top w:w="0" w:type="dxa"/>
            <w:bottom w:w="0" w:type="dxa"/>
          </w:tblCellMar>
        </w:tblPrEx>
        <w:tc>
          <w:tcPr>
            <w:tcW w:w="2828" w:type="dxa"/>
            <w:tcMar>
              <w:top w:w="60" w:type="dxa"/>
              <w:left w:w="100" w:type="dxa"/>
              <w:bottom w:w="60" w:type="dxa"/>
              <w:right w:w="100" w:type="dxa"/>
            </w:tcMar>
            <w:vAlign w:val="center"/>
          </w:tcPr>
          <w:p w14:paraId="39E78C90" w14:textId="77777777" w:rsidR="00E8140A" w:rsidRPr="004D3CC0" w:rsidRDefault="00000000">
            <w:r w:rsidRPr="004D3CC0">
              <w:rPr>
                <w:sz w:val="20"/>
                <w:szCs w:val="20"/>
              </w:rPr>
              <w:t>Dictamen</w:t>
            </w:r>
          </w:p>
        </w:tc>
        <w:tc>
          <w:tcPr>
            <w:tcW w:w="3888" w:type="dxa"/>
            <w:tcMar>
              <w:top w:w="60" w:type="dxa"/>
              <w:left w:w="100" w:type="dxa"/>
              <w:bottom w:w="60" w:type="dxa"/>
              <w:right w:w="100" w:type="dxa"/>
            </w:tcMar>
            <w:vAlign w:val="center"/>
          </w:tcPr>
          <w:p w14:paraId="030833C1" w14:textId="77777777" w:rsidR="00E8140A" w:rsidRPr="004D3CC0" w:rsidRDefault="00000000">
            <w:r w:rsidRPr="004D3CC0">
              <w:rPr>
                <w:sz w:val="20"/>
                <w:szCs w:val="20"/>
              </w:rPr>
              <w:t xml:space="preserve">Decisión editorial (Editorial </w:t>
            </w:r>
            <w:proofErr w:type="spellStart"/>
            <w:r w:rsidRPr="004D3CC0">
              <w:rPr>
                <w:sz w:val="20"/>
                <w:szCs w:val="20"/>
              </w:rPr>
              <w:t>decision</w:t>
            </w:r>
            <w:proofErr w:type="spellEnd"/>
            <w:r w:rsidRPr="004D3CC0">
              <w:rPr>
                <w:sz w:val="20"/>
                <w:szCs w:val="20"/>
              </w:rPr>
              <w:t>): aceptar, aceptar con cambios, rechazar</w:t>
            </w:r>
          </w:p>
        </w:tc>
        <w:tc>
          <w:tcPr>
            <w:tcW w:w="2121" w:type="dxa"/>
            <w:tcMar>
              <w:top w:w="60" w:type="dxa"/>
              <w:left w:w="100" w:type="dxa"/>
              <w:bottom w:w="60" w:type="dxa"/>
              <w:right w:w="100" w:type="dxa"/>
            </w:tcMar>
            <w:vAlign w:val="center"/>
          </w:tcPr>
          <w:p w14:paraId="6CB61281" w14:textId="77777777" w:rsidR="00E8140A" w:rsidRPr="004D3CC0" w:rsidRDefault="00000000">
            <w:r w:rsidRPr="004D3CC0">
              <w:rPr>
                <w:sz w:val="20"/>
                <w:szCs w:val="20"/>
              </w:rPr>
              <w:t>Comité Editorial</w:t>
            </w:r>
          </w:p>
        </w:tc>
      </w:tr>
      <w:tr w:rsidR="004D3CC0" w:rsidRPr="004D3CC0" w14:paraId="04B90654" w14:textId="77777777">
        <w:tblPrEx>
          <w:tblCellMar>
            <w:top w:w="0" w:type="dxa"/>
            <w:bottom w:w="0" w:type="dxa"/>
          </w:tblCellMar>
        </w:tblPrEx>
        <w:tc>
          <w:tcPr>
            <w:tcW w:w="2828" w:type="dxa"/>
            <w:tcMar>
              <w:top w:w="60" w:type="dxa"/>
              <w:left w:w="100" w:type="dxa"/>
              <w:bottom w:w="60" w:type="dxa"/>
              <w:right w:w="100" w:type="dxa"/>
            </w:tcMar>
            <w:vAlign w:val="center"/>
          </w:tcPr>
          <w:p w14:paraId="774890CF" w14:textId="77777777" w:rsidR="00E8140A" w:rsidRPr="004D3CC0" w:rsidRDefault="00000000">
            <w:r w:rsidRPr="004D3CC0">
              <w:rPr>
                <w:sz w:val="20"/>
                <w:szCs w:val="20"/>
              </w:rPr>
              <w:t>Notificación del dictamen</w:t>
            </w:r>
          </w:p>
        </w:tc>
        <w:tc>
          <w:tcPr>
            <w:tcW w:w="3888" w:type="dxa"/>
            <w:tcMar>
              <w:top w:w="60" w:type="dxa"/>
              <w:left w:w="100" w:type="dxa"/>
              <w:bottom w:w="60" w:type="dxa"/>
              <w:right w:w="100" w:type="dxa"/>
            </w:tcMar>
            <w:vAlign w:val="center"/>
          </w:tcPr>
          <w:p w14:paraId="35E85660" w14:textId="77777777" w:rsidR="00E8140A" w:rsidRPr="004D3CC0" w:rsidRDefault="00000000">
            <w:r w:rsidRPr="004D3CC0">
              <w:rPr>
                <w:sz w:val="20"/>
                <w:szCs w:val="20"/>
              </w:rPr>
              <w:t>Notificación automática al autor vía plantilla de correo configurada</w:t>
            </w:r>
          </w:p>
        </w:tc>
        <w:tc>
          <w:tcPr>
            <w:tcW w:w="2121" w:type="dxa"/>
            <w:tcMar>
              <w:top w:w="60" w:type="dxa"/>
              <w:left w:w="100" w:type="dxa"/>
              <w:bottom w:w="60" w:type="dxa"/>
              <w:right w:w="100" w:type="dxa"/>
            </w:tcMar>
            <w:vAlign w:val="center"/>
          </w:tcPr>
          <w:p w14:paraId="2D468069" w14:textId="77777777" w:rsidR="00E8140A" w:rsidRPr="004D3CC0" w:rsidRDefault="00000000">
            <w:r w:rsidRPr="004D3CC0">
              <w:rPr>
                <w:sz w:val="20"/>
                <w:szCs w:val="20"/>
              </w:rPr>
              <w:t>Asistente editorial</w:t>
            </w:r>
          </w:p>
        </w:tc>
      </w:tr>
    </w:tbl>
    <w:p w14:paraId="4934713F" w14:textId="77777777" w:rsidR="00E8140A" w:rsidRPr="004D3CC0" w:rsidRDefault="00000000">
      <w:r w:rsidRPr="004D3CC0">
        <w:rPr>
          <w:i/>
          <w:iCs/>
          <w:sz w:val="20"/>
          <w:szCs w:val="20"/>
        </w:rPr>
        <w:t>Tabla 4. Correspondencia entre el flujo editorial institucional y las fases de OMP.</w:t>
      </w:r>
    </w:p>
    <w:p w14:paraId="7BE96895" w14:textId="77777777" w:rsidR="00E8140A" w:rsidRPr="004D3CC0" w:rsidRDefault="00000000">
      <w:r w:rsidRPr="004D3CC0">
        <w:t>Deben configurarse plantillas de correo electrónico para cada notificación (recepción, asignación de evaluador, dictamen) y un registro de radicación que asigne número de ingreso a cada propuesta, según lo exige el Artículo 10 respecto al registro de ingreso de documentos.</w:t>
      </w:r>
    </w:p>
    <w:p w14:paraId="445E0F25" w14:textId="77777777" w:rsidR="00E8140A" w:rsidRPr="004D3CC0" w:rsidRDefault="00000000">
      <w:pPr>
        <w:pStyle w:val="Ttulo1"/>
        <w:rPr>
          <w:color w:val="auto"/>
        </w:rPr>
      </w:pPr>
      <w:r w:rsidRPr="004D3CC0">
        <w:rPr>
          <w:color w:val="auto"/>
        </w:rPr>
        <w:t>8. REQUERIMIENTOS DEL PROCESO DE EVALUACIÓN POR PARES</w:t>
      </w:r>
    </w:p>
    <w:p w14:paraId="6777D163" w14:textId="77777777" w:rsidR="00E8140A" w:rsidRPr="004D3CC0" w:rsidRDefault="00000000">
      <w:r w:rsidRPr="004D3CC0">
        <w:lastRenderedPageBreak/>
        <w:t>La configuración de la política de revisión (</w:t>
      </w:r>
      <w:proofErr w:type="spellStart"/>
      <w:r w:rsidRPr="004D3CC0">
        <w:t>Review</w:t>
      </w:r>
      <w:proofErr w:type="spellEnd"/>
      <w:r w:rsidRPr="004D3CC0">
        <w:t xml:space="preserve"> </w:t>
      </w:r>
      <w:proofErr w:type="spellStart"/>
      <w:r w:rsidRPr="004D3CC0">
        <w:t>Policy</w:t>
      </w:r>
      <w:proofErr w:type="spellEnd"/>
      <w:r w:rsidRPr="004D3CC0">
        <w:t>) en OMP debe establecer los siguientes parámetros, conforme a los Artículos 15 a 17:</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3181"/>
        <w:gridCol w:w="5657"/>
      </w:tblGrid>
      <w:tr w:rsidR="004D3CC0" w:rsidRPr="004D3CC0" w14:paraId="7067E26D" w14:textId="77777777">
        <w:tblPrEx>
          <w:tblCellMar>
            <w:top w:w="0" w:type="dxa"/>
            <w:bottom w:w="0" w:type="dxa"/>
          </w:tblCellMar>
        </w:tblPrEx>
        <w:trPr>
          <w:tblHeader/>
        </w:trPr>
        <w:tc>
          <w:tcPr>
            <w:tcW w:w="3181" w:type="dxa"/>
            <w:tcMar>
              <w:top w:w="60" w:type="dxa"/>
              <w:left w:w="100" w:type="dxa"/>
              <w:bottom w:w="60" w:type="dxa"/>
              <w:right w:w="100" w:type="dxa"/>
            </w:tcMar>
            <w:vAlign w:val="center"/>
          </w:tcPr>
          <w:p w14:paraId="7AA89FB9" w14:textId="77777777" w:rsidR="00E8140A" w:rsidRPr="004D3CC0" w:rsidRDefault="00000000">
            <w:r w:rsidRPr="004D3CC0">
              <w:rPr>
                <w:b/>
                <w:bCs/>
                <w:sz w:val="20"/>
                <w:szCs w:val="20"/>
              </w:rPr>
              <w:t>Parámetro de revisión</w:t>
            </w:r>
          </w:p>
        </w:tc>
        <w:tc>
          <w:tcPr>
            <w:tcW w:w="5656" w:type="dxa"/>
            <w:tcMar>
              <w:top w:w="60" w:type="dxa"/>
              <w:left w:w="100" w:type="dxa"/>
              <w:bottom w:w="60" w:type="dxa"/>
              <w:right w:w="100" w:type="dxa"/>
            </w:tcMar>
            <w:vAlign w:val="center"/>
          </w:tcPr>
          <w:p w14:paraId="32047777" w14:textId="77777777" w:rsidR="00E8140A" w:rsidRPr="004D3CC0" w:rsidRDefault="00000000">
            <w:r w:rsidRPr="004D3CC0">
              <w:rPr>
                <w:b/>
                <w:bCs/>
                <w:sz w:val="20"/>
                <w:szCs w:val="20"/>
              </w:rPr>
              <w:t>Configuración requerida</w:t>
            </w:r>
          </w:p>
        </w:tc>
      </w:tr>
      <w:tr w:rsidR="004D3CC0" w:rsidRPr="004D3CC0" w14:paraId="2B80E945" w14:textId="77777777">
        <w:tblPrEx>
          <w:tblCellMar>
            <w:top w:w="0" w:type="dxa"/>
            <w:bottom w:w="0" w:type="dxa"/>
          </w:tblCellMar>
        </w:tblPrEx>
        <w:tc>
          <w:tcPr>
            <w:tcW w:w="3181" w:type="dxa"/>
            <w:tcMar>
              <w:top w:w="60" w:type="dxa"/>
              <w:left w:w="100" w:type="dxa"/>
              <w:bottom w:w="60" w:type="dxa"/>
              <w:right w:w="100" w:type="dxa"/>
            </w:tcMar>
            <w:vAlign w:val="center"/>
          </w:tcPr>
          <w:p w14:paraId="5C665367" w14:textId="77777777" w:rsidR="00E8140A" w:rsidRPr="004D3CC0" w:rsidRDefault="00000000">
            <w:r w:rsidRPr="004D3CC0">
              <w:rPr>
                <w:sz w:val="20"/>
                <w:szCs w:val="20"/>
              </w:rPr>
              <w:t>Tipo de evaluación</w:t>
            </w:r>
          </w:p>
        </w:tc>
        <w:tc>
          <w:tcPr>
            <w:tcW w:w="5656" w:type="dxa"/>
            <w:tcMar>
              <w:top w:w="60" w:type="dxa"/>
              <w:left w:w="100" w:type="dxa"/>
              <w:bottom w:w="60" w:type="dxa"/>
              <w:right w:w="100" w:type="dxa"/>
            </w:tcMar>
            <w:vAlign w:val="center"/>
          </w:tcPr>
          <w:p w14:paraId="5C9A6E28" w14:textId="77777777" w:rsidR="00E8140A" w:rsidRPr="004D3CC0" w:rsidRDefault="00000000">
            <w:r w:rsidRPr="004D3CC0">
              <w:rPr>
                <w:sz w:val="20"/>
                <w:szCs w:val="20"/>
              </w:rPr>
              <w:t>Doble ciego (</w:t>
            </w:r>
            <w:proofErr w:type="spellStart"/>
            <w:r w:rsidRPr="004D3CC0">
              <w:rPr>
                <w:sz w:val="20"/>
                <w:szCs w:val="20"/>
              </w:rPr>
              <w:t>Double-blind</w:t>
            </w:r>
            <w:proofErr w:type="spellEnd"/>
            <w:r w:rsidRPr="004D3CC0">
              <w:rPr>
                <w:sz w:val="20"/>
                <w:szCs w:val="20"/>
              </w:rPr>
              <w:t xml:space="preserve"> </w:t>
            </w:r>
            <w:proofErr w:type="spellStart"/>
            <w:r w:rsidRPr="004D3CC0">
              <w:rPr>
                <w:sz w:val="20"/>
                <w:szCs w:val="20"/>
              </w:rPr>
              <w:t>review</w:t>
            </w:r>
            <w:proofErr w:type="spellEnd"/>
            <w:r w:rsidRPr="004D3CC0">
              <w:rPr>
                <w:sz w:val="20"/>
                <w:szCs w:val="20"/>
              </w:rPr>
              <w:t>): identidad de autores y evaluadores oculta entre sí</w:t>
            </w:r>
          </w:p>
        </w:tc>
      </w:tr>
      <w:tr w:rsidR="004D3CC0" w:rsidRPr="004D3CC0" w14:paraId="7D3CF43F" w14:textId="77777777">
        <w:tblPrEx>
          <w:tblCellMar>
            <w:top w:w="0" w:type="dxa"/>
            <w:bottom w:w="0" w:type="dxa"/>
          </w:tblCellMar>
        </w:tblPrEx>
        <w:tc>
          <w:tcPr>
            <w:tcW w:w="3181" w:type="dxa"/>
            <w:tcMar>
              <w:top w:w="60" w:type="dxa"/>
              <w:left w:w="100" w:type="dxa"/>
              <w:bottom w:w="60" w:type="dxa"/>
              <w:right w:w="100" w:type="dxa"/>
            </w:tcMar>
            <w:vAlign w:val="center"/>
          </w:tcPr>
          <w:p w14:paraId="0B81D5C2" w14:textId="77777777" w:rsidR="00E8140A" w:rsidRPr="004D3CC0" w:rsidRDefault="00000000">
            <w:r w:rsidRPr="004D3CC0">
              <w:rPr>
                <w:sz w:val="20"/>
                <w:szCs w:val="20"/>
              </w:rPr>
              <w:t>Número de evaluadores</w:t>
            </w:r>
          </w:p>
        </w:tc>
        <w:tc>
          <w:tcPr>
            <w:tcW w:w="5656" w:type="dxa"/>
            <w:tcMar>
              <w:top w:w="60" w:type="dxa"/>
              <w:left w:w="100" w:type="dxa"/>
              <w:bottom w:w="60" w:type="dxa"/>
              <w:right w:w="100" w:type="dxa"/>
            </w:tcMar>
            <w:vAlign w:val="center"/>
          </w:tcPr>
          <w:p w14:paraId="0EF23737" w14:textId="77777777" w:rsidR="00E8140A" w:rsidRPr="004D3CC0" w:rsidRDefault="00000000">
            <w:r w:rsidRPr="004D3CC0">
              <w:rPr>
                <w:sz w:val="20"/>
                <w:szCs w:val="20"/>
              </w:rPr>
              <w:t>Mínimo dos (2) pares evaluadores por propuesta</w:t>
            </w:r>
          </w:p>
        </w:tc>
      </w:tr>
      <w:tr w:rsidR="004D3CC0" w:rsidRPr="004D3CC0" w14:paraId="188E96B8" w14:textId="77777777">
        <w:tblPrEx>
          <w:tblCellMar>
            <w:top w:w="0" w:type="dxa"/>
            <w:bottom w:w="0" w:type="dxa"/>
          </w:tblCellMar>
        </w:tblPrEx>
        <w:tc>
          <w:tcPr>
            <w:tcW w:w="3181" w:type="dxa"/>
            <w:tcMar>
              <w:top w:w="60" w:type="dxa"/>
              <w:left w:w="100" w:type="dxa"/>
              <w:bottom w:w="60" w:type="dxa"/>
              <w:right w:w="100" w:type="dxa"/>
            </w:tcMar>
            <w:vAlign w:val="center"/>
          </w:tcPr>
          <w:p w14:paraId="267308BA" w14:textId="77777777" w:rsidR="00E8140A" w:rsidRPr="004D3CC0" w:rsidRDefault="00000000">
            <w:r w:rsidRPr="004D3CC0">
              <w:rPr>
                <w:sz w:val="20"/>
                <w:szCs w:val="20"/>
              </w:rPr>
              <w:t>Criterios de evaluación</w:t>
            </w:r>
          </w:p>
        </w:tc>
        <w:tc>
          <w:tcPr>
            <w:tcW w:w="5656" w:type="dxa"/>
            <w:tcMar>
              <w:top w:w="60" w:type="dxa"/>
              <w:left w:w="100" w:type="dxa"/>
              <w:bottom w:w="60" w:type="dxa"/>
              <w:right w:w="100" w:type="dxa"/>
            </w:tcMar>
            <w:vAlign w:val="center"/>
          </w:tcPr>
          <w:p w14:paraId="26229A85" w14:textId="77777777" w:rsidR="00E8140A" w:rsidRPr="004D3CC0" w:rsidRDefault="00000000">
            <w:r w:rsidRPr="004D3CC0">
              <w:rPr>
                <w:sz w:val="20"/>
                <w:szCs w:val="20"/>
              </w:rPr>
              <w:t>Rigor científico, imparcialidad, pertinencia y anonimato (Art. 16)</w:t>
            </w:r>
          </w:p>
        </w:tc>
      </w:tr>
      <w:tr w:rsidR="004D3CC0" w:rsidRPr="004D3CC0" w14:paraId="095DEE7A" w14:textId="77777777">
        <w:tblPrEx>
          <w:tblCellMar>
            <w:top w:w="0" w:type="dxa"/>
            <w:bottom w:w="0" w:type="dxa"/>
          </w:tblCellMar>
        </w:tblPrEx>
        <w:tc>
          <w:tcPr>
            <w:tcW w:w="3181" w:type="dxa"/>
            <w:tcMar>
              <w:top w:w="60" w:type="dxa"/>
              <w:left w:w="100" w:type="dxa"/>
              <w:bottom w:w="60" w:type="dxa"/>
              <w:right w:w="100" w:type="dxa"/>
            </w:tcMar>
            <w:vAlign w:val="center"/>
          </w:tcPr>
          <w:p w14:paraId="3138BF60" w14:textId="77777777" w:rsidR="00E8140A" w:rsidRPr="004D3CC0" w:rsidRDefault="00000000">
            <w:r w:rsidRPr="004D3CC0">
              <w:rPr>
                <w:sz w:val="20"/>
                <w:szCs w:val="20"/>
              </w:rPr>
              <w:t>Tipos de evaluación registrados</w:t>
            </w:r>
          </w:p>
        </w:tc>
        <w:tc>
          <w:tcPr>
            <w:tcW w:w="5656" w:type="dxa"/>
            <w:tcMar>
              <w:top w:w="60" w:type="dxa"/>
              <w:left w:w="100" w:type="dxa"/>
              <w:bottom w:w="60" w:type="dxa"/>
              <w:right w:w="100" w:type="dxa"/>
            </w:tcMar>
            <w:vAlign w:val="center"/>
          </w:tcPr>
          <w:p w14:paraId="691297FF" w14:textId="77777777" w:rsidR="00E8140A" w:rsidRPr="004D3CC0" w:rsidRDefault="00000000">
            <w:r w:rsidRPr="004D3CC0">
              <w:rPr>
                <w:sz w:val="20"/>
                <w:szCs w:val="20"/>
              </w:rPr>
              <w:t>Académica, editorial y financiera (Art. 17)</w:t>
            </w:r>
          </w:p>
        </w:tc>
      </w:tr>
      <w:tr w:rsidR="004D3CC0" w:rsidRPr="004D3CC0" w14:paraId="3674AD2B" w14:textId="77777777">
        <w:tblPrEx>
          <w:tblCellMar>
            <w:top w:w="0" w:type="dxa"/>
            <w:bottom w:w="0" w:type="dxa"/>
          </w:tblCellMar>
        </w:tblPrEx>
        <w:tc>
          <w:tcPr>
            <w:tcW w:w="3181" w:type="dxa"/>
            <w:tcMar>
              <w:top w:w="60" w:type="dxa"/>
              <w:left w:w="100" w:type="dxa"/>
              <w:bottom w:w="60" w:type="dxa"/>
              <w:right w:w="100" w:type="dxa"/>
            </w:tcMar>
            <w:vAlign w:val="center"/>
          </w:tcPr>
          <w:p w14:paraId="739273D1" w14:textId="77777777" w:rsidR="00E8140A" w:rsidRPr="004D3CC0" w:rsidRDefault="00000000">
            <w:r w:rsidRPr="004D3CC0">
              <w:rPr>
                <w:sz w:val="20"/>
                <w:szCs w:val="20"/>
              </w:rPr>
              <w:t>Resultado del dictamen</w:t>
            </w:r>
          </w:p>
        </w:tc>
        <w:tc>
          <w:tcPr>
            <w:tcW w:w="5656" w:type="dxa"/>
            <w:tcMar>
              <w:top w:w="60" w:type="dxa"/>
              <w:left w:w="100" w:type="dxa"/>
              <w:bottom w:w="60" w:type="dxa"/>
              <w:right w:w="100" w:type="dxa"/>
            </w:tcMar>
            <w:vAlign w:val="center"/>
          </w:tcPr>
          <w:p w14:paraId="54720D4A" w14:textId="77777777" w:rsidR="00E8140A" w:rsidRPr="004D3CC0" w:rsidRDefault="00000000">
            <w:r w:rsidRPr="004D3CC0">
              <w:rPr>
                <w:sz w:val="20"/>
                <w:szCs w:val="20"/>
              </w:rPr>
              <w:t>Aceptado sin cambios / con modificaciones mayores / con modificaciones menores / con modificaciones de estilo / rechazado</w:t>
            </w:r>
          </w:p>
        </w:tc>
      </w:tr>
      <w:tr w:rsidR="004D3CC0" w:rsidRPr="004D3CC0" w14:paraId="323E7D8B" w14:textId="77777777">
        <w:tblPrEx>
          <w:tblCellMar>
            <w:top w:w="0" w:type="dxa"/>
            <w:bottom w:w="0" w:type="dxa"/>
          </w:tblCellMar>
        </w:tblPrEx>
        <w:tc>
          <w:tcPr>
            <w:tcW w:w="3181" w:type="dxa"/>
            <w:tcMar>
              <w:top w:w="60" w:type="dxa"/>
              <w:left w:w="100" w:type="dxa"/>
              <w:bottom w:w="60" w:type="dxa"/>
              <w:right w:w="100" w:type="dxa"/>
            </w:tcMar>
            <w:vAlign w:val="center"/>
          </w:tcPr>
          <w:p w14:paraId="352429EE" w14:textId="77777777" w:rsidR="00E8140A" w:rsidRPr="004D3CC0" w:rsidRDefault="00000000">
            <w:r w:rsidRPr="004D3CC0">
              <w:rPr>
                <w:sz w:val="20"/>
                <w:szCs w:val="20"/>
              </w:rPr>
              <w:t>Plazo – modificaciones mayores</w:t>
            </w:r>
          </w:p>
        </w:tc>
        <w:tc>
          <w:tcPr>
            <w:tcW w:w="5656" w:type="dxa"/>
            <w:tcMar>
              <w:top w:w="60" w:type="dxa"/>
              <w:left w:w="100" w:type="dxa"/>
              <w:bottom w:w="60" w:type="dxa"/>
              <w:right w:w="100" w:type="dxa"/>
            </w:tcMar>
            <w:vAlign w:val="center"/>
          </w:tcPr>
          <w:p w14:paraId="47696B19" w14:textId="77777777" w:rsidR="00E8140A" w:rsidRPr="004D3CC0" w:rsidRDefault="00000000">
            <w:r w:rsidRPr="004D3CC0">
              <w:rPr>
                <w:sz w:val="20"/>
                <w:szCs w:val="20"/>
              </w:rPr>
              <w:t>60 días calendario</w:t>
            </w:r>
          </w:p>
        </w:tc>
      </w:tr>
      <w:tr w:rsidR="004D3CC0" w:rsidRPr="004D3CC0" w14:paraId="7DF5726A" w14:textId="77777777">
        <w:tblPrEx>
          <w:tblCellMar>
            <w:top w:w="0" w:type="dxa"/>
            <w:bottom w:w="0" w:type="dxa"/>
          </w:tblCellMar>
        </w:tblPrEx>
        <w:tc>
          <w:tcPr>
            <w:tcW w:w="3181" w:type="dxa"/>
            <w:tcMar>
              <w:top w:w="60" w:type="dxa"/>
              <w:left w:w="100" w:type="dxa"/>
              <w:bottom w:w="60" w:type="dxa"/>
              <w:right w:w="100" w:type="dxa"/>
            </w:tcMar>
            <w:vAlign w:val="center"/>
          </w:tcPr>
          <w:p w14:paraId="226300B5" w14:textId="77777777" w:rsidR="00E8140A" w:rsidRPr="004D3CC0" w:rsidRDefault="00000000">
            <w:r w:rsidRPr="004D3CC0">
              <w:rPr>
                <w:sz w:val="20"/>
                <w:szCs w:val="20"/>
              </w:rPr>
              <w:t>Plazo – modificaciones menores</w:t>
            </w:r>
          </w:p>
        </w:tc>
        <w:tc>
          <w:tcPr>
            <w:tcW w:w="5656" w:type="dxa"/>
            <w:tcMar>
              <w:top w:w="60" w:type="dxa"/>
              <w:left w:w="100" w:type="dxa"/>
              <w:bottom w:w="60" w:type="dxa"/>
              <w:right w:w="100" w:type="dxa"/>
            </w:tcMar>
            <w:vAlign w:val="center"/>
          </w:tcPr>
          <w:p w14:paraId="4B1EF6F8" w14:textId="77777777" w:rsidR="00E8140A" w:rsidRPr="004D3CC0" w:rsidRDefault="00000000">
            <w:r w:rsidRPr="004D3CC0">
              <w:rPr>
                <w:sz w:val="20"/>
                <w:szCs w:val="20"/>
              </w:rPr>
              <w:t>30 días calendario</w:t>
            </w:r>
          </w:p>
        </w:tc>
      </w:tr>
      <w:tr w:rsidR="004D3CC0" w:rsidRPr="004D3CC0" w14:paraId="4212899E" w14:textId="77777777">
        <w:tblPrEx>
          <w:tblCellMar>
            <w:top w:w="0" w:type="dxa"/>
            <w:bottom w:w="0" w:type="dxa"/>
          </w:tblCellMar>
        </w:tblPrEx>
        <w:tc>
          <w:tcPr>
            <w:tcW w:w="3181" w:type="dxa"/>
            <w:tcMar>
              <w:top w:w="60" w:type="dxa"/>
              <w:left w:w="100" w:type="dxa"/>
              <w:bottom w:w="60" w:type="dxa"/>
              <w:right w:w="100" w:type="dxa"/>
            </w:tcMar>
            <w:vAlign w:val="center"/>
          </w:tcPr>
          <w:p w14:paraId="4C33430B" w14:textId="77777777" w:rsidR="00E8140A" w:rsidRPr="004D3CC0" w:rsidRDefault="00000000">
            <w:r w:rsidRPr="004D3CC0">
              <w:rPr>
                <w:sz w:val="20"/>
                <w:szCs w:val="20"/>
              </w:rPr>
              <w:t>Plazo – modificaciones de estilo</w:t>
            </w:r>
          </w:p>
        </w:tc>
        <w:tc>
          <w:tcPr>
            <w:tcW w:w="5656" w:type="dxa"/>
            <w:tcMar>
              <w:top w:w="60" w:type="dxa"/>
              <w:left w:w="100" w:type="dxa"/>
              <w:bottom w:w="60" w:type="dxa"/>
              <w:right w:w="100" w:type="dxa"/>
            </w:tcMar>
            <w:vAlign w:val="center"/>
          </w:tcPr>
          <w:p w14:paraId="659FE49F" w14:textId="77777777" w:rsidR="00E8140A" w:rsidRPr="004D3CC0" w:rsidRDefault="00000000">
            <w:r w:rsidRPr="004D3CC0">
              <w:rPr>
                <w:sz w:val="20"/>
                <w:szCs w:val="20"/>
              </w:rPr>
              <w:t>15 días calendario</w:t>
            </w:r>
          </w:p>
        </w:tc>
      </w:tr>
      <w:tr w:rsidR="004D3CC0" w:rsidRPr="004D3CC0" w14:paraId="009D994F" w14:textId="77777777">
        <w:tblPrEx>
          <w:tblCellMar>
            <w:top w:w="0" w:type="dxa"/>
            <w:bottom w:w="0" w:type="dxa"/>
          </w:tblCellMar>
        </w:tblPrEx>
        <w:tc>
          <w:tcPr>
            <w:tcW w:w="3181" w:type="dxa"/>
            <w:tcMar>
              <w:top w:w="60" w:type="dxa"/>
              <w:left w:w="100" w:type="dxa"/>
              <w:bottom w:w="60" w:type="dxa"/>
              <w:right w:w="100" w:type="dxa"/>
            </w:tcMar>
            <w:vAlign w:val="center"/>
          </w:tcPr>
          <w:p w14:paraId="5C3654C7" w14:textId="77777777" w:rsidR="00E8140A" w:rsidRPr="004D3CC0" w:rsidRDefault="00000000">
            <w:r w:rsidRPr="004D3CC0">
              <w:rPr>
                <w:sz w:val="20"/>
                <w:szCs w:val="20"/>
              </w:rPr>
              <w:t>Evaluador externo obligatorio</w:t>
            </w:r>
          </w:p>
        </w:tc>
        <w:tc>
          <w:tcPr>
            <w:tcW w:w="5656" w:type="dxa"/>
            <w:tcMar>
              <w:top w:w="60" w:type="dxa"/>
              <w:left w:w="100" w:type="dxa"/>
              <w:bottom w:w="60" w:type="dxa"/>
              <w:right w:w="100" w:type="dxa"/>
            </w:tcMar>
            <w:vAlign w:val="center"/>
          </w:tcPr>
          <w:p w14:paraId="2B5F4317" w14:textId="77777777" w:rsidR="00E8140A" w:rsidRPr="004D3CC0" w:rsidRDefault="00000000">
            <w:r w:rsidRPr="004D3CC0">
              <w:rPr>
                <w:sz w:val="20"/>
                <w:szCs w:val="20"/>
              </w:rPr>
              <w:t>Al menos un evaluador externo cuando el autor tenga vínculo con la Universidad</w:t>
            </w:r>
          </w:p>
        </w:tc>
      </w:tr>
    </w:tbl>
    <w:p w14:paraId="390F17E8" w14:textId="77777777" w:rsidR="00E8140A" w:rsidRPr="004D3CC0" w:rsidRDefault="00000000">
      <w:r w:rsidRPr="004D3CC0">
        <w:rPr>
          <w:i/>
          <w:iCs/>
          <w:sz w:val="20"/>
          <w:szCs w:val="20"/>
        </w:rPr>
        <w:t>Tabla 5. Parámetros de la política de revisión por pares en OMP.</w:t>
      </w:r>
    </w:p>
    <w:p w14:paraId="1314FF91" w14:textId="77777777" w:rsidR="00E8140A" w:rsidRPr="004D3CC0" w:rsidRDefault="00000000">
      <w:pPr>
        <w:pStyle w:val="Ttulo1"/>
        <w:rPr>
          <w:color w:val="auto"/>
        </w:rPr>
      </w:pPr>
      <w:r w:rsidRPr="004D3CC0">
        <w:rPr>
          <w:color w:val="auto"/>
        </w:rPr>
        <w:t>9. REQUERIMIENTOS DE DIRECTRICES PARA AUTORES (AUTHOR GUIDELINES)</w:t>
      </w:r>
    </w:p>
    <w:p w14:paraId="279D2C47" w14:textId="77777777" w:rsidR="00E8140A" w:rsidRPr="004D3CC0" w:rsidRDefault="00000000">
      <w:r w:rsidRPr="004D3CC0">
        <w:lastRenderedPageBreak/>
        <w:t>El campo “Directrices para autores” del sitio debe publicar, como mínimo, las normas de presentación de textos del Capítulo VI del Reglamento:</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2474"/>
        <w:gridCol w:w="6364"/>
      </w:tblGrid>
      <w:tr w:rsidR="004D3CC0" w:rsidRPr="004D3CC0" w14:paraId="72B372C3" w14:textId="77777777">
        <w:tblPrEx>
          <w:tblCellMar>
            <w:top w:w="0" w:type="dxa"/>
            <w:bottom w:w="0" w:type="dxa"/>
          </w:tblCellMar>
        </w:tblPrEx>
        <w:trPr>
          <w:tblHeader/>
        </w:trPr>
        <w:tc>
          <w:tcPr>
            <w:tcW w:w="2474" w:type="dxa"/>
            <w:tcMar>
              <w:top w:w="60" w:type="dxa"/>
              <w:left w:w="100" w:type="dxa"/>
              <w:bottom w:w="60" w:type="dxa"/>
              <w:right w:w="100" w:type="dxa"/>
            </w:tcMar>
            <w:vAlign w:val="center"/>
          </w:tcPr>
          <w:p w14:paraId="53B86806" w14:textId="77777777" w:rsidR="00E8140A" w:rsidRPr="004D3CC0" w:rsidRDefault="00000000">
            <w:r w:rsidRPr="004D3CC0">
              <w:rPr>
                <w:b/>
                <w:bCs/>
                <w:sz w:val="20"/>
                <w:szCs w:val="20"/>
              </w:rPr>
              <w:t>Aspecto</w:t>
            </w:r>
          </w:p>
        </w:tc>
        <w:tc>
          <w:tcPr>
            <w:tcW w:w="6363" w:type="dxa"/>
            <w:tcMar>
              <w:top w:w="60" w:type="dxa"/>
              <w:left w:w="100" w:type="dxa"/>
              <w:bottom w:w="60" w:type="dxa"/>
              <w:right w:w="100" w:type="dxa"/>
            </w:tcMar>
            <w:vAlign w:val="center"/>
          </w:tcPr>
          <w:p w14:paraId="647B8BEA" w14:textId="77777777" w:rsidR="00E8140A" w:rsidRPr="004D3CC0" w:rsidRDefault="00000000">
            <w:r w:rsidRPr="004D3CC0">
              <w:rPr>
                <w:b/>
                <w:bCs/>
                <w:sz w:val="20"/>
                <w:szCs w:val="20"/>
              </w:rPr>
              <w:t>Norma a publicar en OMP</w:t>
            </w:r>
          </w:p>
        </w:tc>
      </w:tr>
      <w:tr w:rsidR="004D3CC0" w:rsidRPr="004D3CC0" w14:paraId="30B6FCD7" w14:textId="77777777">
        <w:tblPrEx>
          <w:tblCellMar>
            <w:top w:w="0" w:type="dxa"/>
            <w:bottom w:w="0" w:type="dxa"/>
          </w:tblCellMar>
        </w:tblPrEx>
        <w:tc>
          <w:tcPr>
            <w:tcW w:w="2474" w:type="dxa"/>
            <w:tcMar>
              <w:top w:w="60" w:type="dxa"/>
              <w:left w:w="100" w:type="dxa"/>
              <w:bottom w:w="60" w:type="dxa"/>
              <w:right w:w="100" w:type="dxa"/>
            </w:tcMar>
            <w:vAlign w:val="center"/>
          </w:tcPr>
          <w:p w14:paraId="69468C1D" w14:textId="77777777" w:rsidR="00E8140A" w:rsidRPr="004D3CC0" w:rsidRDefault="00000000">
            <w:r w:rsidRPr="004D3CC0">
              <w:rPr>
                <w:sz w:val="20"/>
                <w:szCs w:val="20"/>
              </w:rPr>
              <w:t>Formato de archivo</w:t>
            </w:r>
          </w:p>
        </w:tc>
        <w:tc>
          <w:tcPr>
            <w:tcW w:w="6363" w:type="dxa"/>
            <w:tcMar>
              <w:top w:w="60" w:type="dxa"/>
              <w:left w:w="100" w:type="dxa"/>
              <w:bottom w:w="60" w:type="dxa"/>
              <w:right w:w="100" w:type="dxa"/>
            </w:tcMar>
            <w:vAlign w:val="center"/>
          </w:tcPr>
          <w:p w14:paraId="527A1651" w14:textId="77777777" w:rsidR="00E8140A" w:rsidRPr="004D3CC0" w:rsidRDefault="00000000">
            <w:r w:rsidRPr="004D3CC0">
              <w:rPr>
                <w:sz w:val="20"/>
                <w:szCs w:val="20"/>
              </w:rPr>
              <w:t>Procesador Word; no se aceptan archivos en PDF</w:t>
            </w:r>
          </w:p>
        </w:tc>
      </w:tr>
      <w:tr w:rsidR="004D3CC0" w:rsidRPr="004D3CC0" w14:paraId="4C5BD856" w14:textId="77777777">
        <w:tblPrEx>
          <w:tblCellMar>
            <w:top w:w="0" w:type="dxa"/>
            <w:bottom w:w="0" w:type="dxa"/>
          </w:tblCellMar>
        </w:tblPrEx>
        <w:tc>
          <w:tcPr>
            <w:tcW w:w="2474" w:type="dxa"/>
            <w:tcMar>
              <w:top w:w="60" w:type="dxa"/>
              <w:left w:w="100" w:type="dxa"/>
              <w:bottom w:w="60" w:type="dxa"/>
              <w:right w:w="100" w:type="dxa"/>
            </w:tcMar>
            <w:vAlign w:val="center"/>
          </w:tcPr>
          <w:p w14:paraId="770E8EA8" w14:textId="77777777" w:rsidR="00E8140A" w:rsidRPr="004D3CC0" w:rsidRDefault="00000000">
            <w:r w:rsidRPr="004D3CC0">
              <w:rPr>
                <w:sz w:val="20"/>
                <w:szCs w:val="20"/>
              </w:rPr>
              <w:t>Fuente y tamaño</w:t>
            </w:r>
          </w:p>
        </w:tc>
        <w:tc>
          <w:tcPr>
            <w:tcW w:w="6363" w:type="dxa"/>
            <w:tcMar>
              <w:top w:w="60" w:type="dxa"/>
              <w:left w:w="100" w:type="dxa"/>
              <w:bottom w:w="60" w:type="dxa"/>
              <w:right w:w="100" w:type="dxa"/>
            </w:tcMar>
            <w:vAlign w:val="center"/>
          </w:tcPr>
          <w:p w14:paraId="0483B8F9" w14:textId="77777777" w:rsidR="00E8140A" w:rsidRPr="004D3CC0" w:rsidRDefault="00000000">
            <w:r w:rsidRPr="004D3CC0">
              <w:rPr>
                <w:sz w:val="20"/>
                <w:szCs w:val="20"/>
              </w:rPr>
              <w:t xml:space="preserve">Times New </w:t>
            </w:r>
            <w:proofErr w:type="spellStart"/>
            <w:r w:rsidRPr="004D3CC0">
              <w:rPr>
                <w:sz w:val="20"/>
                <w:szCs w:val="20"/>
              </w:rPr>
              <w:t>Roman</w:t>
            </w:r>
            <w:proofErr w:type="spellEnd"/>
            <w:r w:rsidRPr="004D3CC0">
              <w:rPr>
                <w:sz w:val="20"/>
                <w:szCs w:val="20"/>
              </w:rPr>
              <w:t xml:space="preserve"> 12 puntos; citas textuales de más de 4 renglones en 10 puntos</w:t>
            </w:r>
          </w:p>
        </w:tc>
      </w:tr>
      <w:tr w:rsidR="004D3CC0" w:rsidRPr="004D3CC0" w14:paraId="7379359C" w14:textId="77777777">
        <w:tblPrEx>
          <w:tblCellMar>
            <w:top w:w="0" w:type="dxa"/>
            <w:bottom w:w="0" w:type="dxa"/>
          </w:tblCellMar>
        </w:tblPrEx>
        <w:tc>
          <w:tcPr>
            <w:tcW w:w="2474" w:type="dxa"/>
            <w:tcMar>
              <w:top w:w="60" w:type="dxa"/>
              <w:left w:w="100" w:type="dxa"/>
              <w:bottom w:w="60" w:type="dxa"/>
              <w:right w:w="100" w:type="dxa"/>
            </w:tcMar>
            <w:vAlign w:val="center"/>
          </w:tcPr>
          <w:p w14:paraId="7A8737B3" w14:textId="77777777" w:rsidR="00E8140A" w:rsidRPr="004D3CC0" w:rsidRDefault="00000000">
            <w:r w:rsidRPr="004D3CC0">
              <w:rPr>
                <w:sz w:val="20"/>
                <w:szCs w:val="20"/>
              </w:rPr>
              <w:t>Tamaño de página</w:t>
            </w:r>
          </w:p>
        </w:tc>
        <w:tc>
          <w:tcPr>
            <w:tcW w:w="6363" w:type="dxa"/>
            <w:tcMar>
              <w:top w:w="60" w:type="dxa"/>
              <w:left w:w="100" w:type="dxa"/>
              <w:bottom w:w="60" w:type="dxa"/>
              <w:right w:w="100" w:type="dxa"/>
            </w:tcMar>
            <w:vAlign w:val="center"/>
          </w:tcPr>
          <w:p w14:paraId="3070D3C7" w14:textId="77777777" w:rsidR="00E8140A" w:rsidRPr="004D3CC0" w:rsidRDefault="00000000">
            <w:r w:rsidRPr="004D3CC0">
              <w:rPr>
                <w:sz w:val="20"/>
                <w:szCs w:val="20"/>
              </w:rPr>
              <w:t>Carta (21,5 × 28 cm)</w:t>
            </w:r>
          </w:p>
        </w:tc>
      </w:tr>
      <w:tr w:rsidR="004D3CC0" w:rsidRPr="004D3CC0" w14:paraId="6A10FB5F" w14:textId="77777777">
        <w:tblPrEx>
          <w:tblCellMar>
            <w:top w:w="0" w:type="dxa"/>
            <w:bottom w:w="0" w:type="dxa"/>
          </w:tblCellMar>
        </w:tblPrEx>
        <w:tc>
          <w:tcPr>
            <w:tcW w:w="2474" w:type="dxa"/>
            <w:tcMar>
              <w:top w:w="60" w:type="dxa"/>
              <w:left w:w="100" w:type="dxa"/>
              <w:bottom w:w="60" w:type="dxa"/>
              <w:right w:w="100" w:type="dxa"/>
            </w:tcMar>
            <w:vAlign w:val="center"/>
          </w:tcPr>
          <w:p w14:paraId="0C0A83FB" w14:textId="77777777" w:rsidR="00E8140A" w:rsidRPr="004D3CC0" w:rsidRDefault="00000000">
            <w:r w:rsidRPr="004D3CC0">
              <w:rPr>
                <w:sz w:val="20"/>
                <w:szCs w:val="20"/>
              </w:rPr>
              <w:t>Interlineado</w:t>
            </w:r>
          </w:p>
        </w:tc>
        <w:tc>
          <w:tcPr>
            <w:tcW w:w="6363" w:type="dxa"/>
            <w:tcMar>
              <w:top w:w="60" w:type="dxa"/>
              <w:left w:w="100" w:type="dxa"/>
              <w:bottom w:w="60" w:type="dxa"/>
              <w:right w:w="100" w:type="dxa"/>
            </w:tcMar>
            <w:vAlign w:val="center"/>
          </w:tcPr>
          <w:p w14:paraId="0A75F3A7" w14:textId="77777777" w:rsidR="00E8140A" w:rsidRPr="004D3CC0" w:rsidRDefault="00000000">
            <w:r w:rsidRPr="004D3CC0">
              <w:rPr>
                <w:sz w:val="20"/>
                <w:szCs w:val="20"/>
              </w:rPr>
              <w:t>Doble espacio</w:t>
            </w:r>
          </w:p>
        </w:tc>
      </w:tr>
      <w:tr w:rsidR="004D3CC0" w:rsidRPr="004D3CC0" w14:paraId="60F209B5" w14:textId="77777777">
        <w:tblPrEx>
          <w:tblCellMar>
            <w:top w:w="0" w:type="dxa"/>
            <w:bottom w:w="0" w:type="dxa"/>
          </w:tblCellMar>
        </w:tblPrEx>
        <w:tc>
          <w:tcPr>
            <w:tcW w:w="2474" w:type="dxa"/>
            <w:tcMar>
              <w:top w:w="60" w:type="dxa"/>
              <w:left w:w="100" w:type="dxa"/>
              <w:bottom w:w="60" w:type="dxa"/>
              <w:right w:w="100" w:type="dxa"/>
            </w:tcMar>
            <w:vAlign w:val="center"/>
          </w:tcPr>
          <w:p w14:paraId="28886413" w14:textId="77777777" w:rsidR="00E8140A" w:rsidRPr="004D3CC0" w:rsidRDefault="00000000">
            <w:r w:rsidRPr="004D3CC0">
              <w:rPr>
                <w:sz w:val="20"/>
                <w:szCs w:val="20"/>
              </w:rPr>
              <w:t>Márgenes</w:t>
            </w:r>
          </w:p>
        </w:tc>
        <w:tc>
          <w:tcPr>
            <w:tcW w:w="6363" w:type="dxa"/>
            <w:tcMar>
              <w:top w:w="60" w:type="dxa"/>
              <w:left w:w="100" w:type="dxa"/>
              <w:bottom w:w="60" w:type="dxa"/>
              <w:right w:w="100" w:type="dxa"/>
            </w:tcMar>
            <w:vAlign w:val="center"/>
          </w:tcPr>
          <w:p w14:paraId="1373EA59" w14:textId="77777777" w:rsidR="00E8140A" w:rsidRPr="004D3CC0" w:rsidRDefault="00000000">
            <w:r w:rsidRPr="004D3CC0">
              <w:rPr>
                <w:sz w:val="20"/>
                <w:szCs w:val="20"/>
              </w:rPr>
              <w:t>3 cm en los cuatro lados</w:t>
            </w:r>
          </w:p>
        </w:tc>
      </w:tr>
      <w:tr w:rsidR="004D3CC0" w:rsidRPr="004D3CC0" w14:paraId="676568F7" w14:textId="77777777">
        <w:tblPrEx>
          <w:tblCellMar>
            <w:top w:w="0" w:type="dxa"/>
            <w:bottom w:w="0" w:type="dxa"/>
          </w:tblCellMar>
        </w:tblPrEx>
        <w:tc>
          <w:tcPr>
            <w:tcW w:w="2474" w:type="dxa"/>
            <w:tcMar>
              <w:top w:w="60" w:type="dxa"/>
              <w:left w:w="100" w:type="dxa"/>
              <w:bottom w:w="60" w:type="dxa"/>
              <w:right w:w="100" w:type="dxa"/>
            </w:tcMar>
            <w:vAlign w:val="center"/>
          </w:tcPr>
          <w:p w14:paraId="406B597E" w14:textId="77777777" w:rsidR="00E8140A" w:rsidRPr="004D3CC0" w:rsidRDefault="00000000">
            <w:r w:rsidRPr="004D3CC0">
              <w:rPr>
                <w:sz w:val="20"/>
                <w:szCs w:val="20"/>
              </w:rPr>
              <w:t>Alineación</w:t>
            </w:r>
          </w:p>
        </w:tc>
        <w:tc>
          <w:tcPr>
            <w:tcW w:w="6363" w:type="dxa"/>
            <w:tcMar>
              <w:top w:w="60" w:type="dxa"/>
              <w:left w:w="100" w:type="dxa"/>
              <w:bottom w:w="60" w:type="dxa"/>
              <w:right w:w="100" w:type="dxa"/>
            </w:tcMar>
            <w:vAlign w:val="center"/>
          </w:tcPr>
          <w:p w14:paraId="71551076" w14:textId="77777777" w:rsidR="00E8140A" w:rsidRPr="004D3CC0" w:rsidRDefault="00000000">
            <w:r w:rsidRPr="004D3CC0">
              <w:rPr>
                <w:sz w:val="20"/>
                <w:szCs w:val="20"/>
              </w:rPr>
              <w:t>Justificada; sin uso de barra espaciadora para alinear</w:t>
            </w:r>
          </w:p>
        </w:tc>
      </w:tr>
      <w:tr w:rsidR="004D3CC0" w:rsidRPr="004D3CC0" w14:paraId="6D545B22" w14:textId="77777777">
        <w:tblPrEx>
          <w:tblCellMar>
            <w:top w:w="0" w:type="dxa"/>
            <w:bottom w:w="0" w:type="dxa"/>
          </w:tblCellMar>
        </w:tblPrEx>
        <w:tc>
          <w:tcPr>
            <w:tcW w:w="2474" w:type="dxa"/>
            <w:tcMar>
              <w:top w:w="60" w:type="dxa"/>
              <w:left w:w="100" w:type="dxa"/>
              <w:bottom w:w="60" w:type="dxa"/>
              <w:right w:w="100" w:type="dxa"/>
            </w:tcMar>
            <w:vAlign w:val="center"/>
          </w:tcPr>
          <w:p w14:paraId="3878AD5D" w14:textId="77777777" w:rsidR="00E8140A" w:rsidRPr="004D3CC0" w:rsidRDefault="00000000">
            <w:r w:rsidRPr="004D3CC0">
              <w:rPr>
                <w:sz w:val="20"/>
                <w:szCs w:val="20"/>
              </w:rPr>
              <w:t>Títulos y subtítulos</w:t>
            </w:r>
          </w:p>
        </w:tc>
        <w:tc>
          <w:tcPr>
            <w:tcW w:w="6363" w:type="dxa"/>
            <w:tcMar>
              <w:top w:w="60" w:type="dxa"/>
              <w:left w:w="100" w:type="dxa"/>
              <w:bottom w:w="60" w:type="dxa"/>
              <w:right w:w="100" w:type="dxa"/>
            </w:tcMar>
            <w:vAlign w:val="center"/>
          </w:tcPr>
          <w:p w14:paraId="089F9644" w14:textId="77777777" w:rsidR="00E8140A" w:rsidRPr="004D3CC0" w:rsidRDefault="00000000">
            <w:r w:rsidRPr="004D3CC0">
              <w:rPr>
                <w:sz w:val="20"/>
                <w:szCs w:val="20"/>
              </w:rPr>
              <w:t>Títulos en altas y centrados; subtítulos con alineación izquierda, solo inicial mayúscula</w:t>
            </w:r>
          </w:p>
        </w:tc>
      </w:tr>
      <w:tr w:rsidR="004D3CC0" w:rsidRPr="004D3CC0" w14:paraId="436BA370" w14:textId="77777777">
        <w:tblPrEx>
          <w:tblCellMar>
            <w:top w:w="0" w:type="dxa"/>
            <w:bottom w:w="0" w:type="dxa"/>
          </w:tblCellMar>
        </w:tblPrEx>
        <w:tc>
          <w:tcPr>
            <w:tcW w:w="2474" w:type="dxa"/>
            <w:tcMar>
              <w:top w:w="60" w:type="dxa"/>
              <w:left w:w="100" w:type="dxa"/>
              <w:bottom w:w="60" w:type="dxa"/>
              <w:right w:w="100" w:type="dxa"/>
            </w:tcMar>
            <w:vAlign w:val="center"/>
          </w:tcPr>
          <w:p w14:paraId="58391C8A" w14:textId="77777777" w:rsidR="00E8140A" w:rsidRPr="004D3CC0" w:rsidRDefault="00000000">
            <w:r w:rsidRPr="004D3CC0">
              <w:rPr>
                <w:sz w:val="20"/>
                <w:szCs w:val="20"/>
              </w:rPr>
              <w:t>Estilos de citación admitidos</w:t>
            </w:r>
          </w:p>
        </w:tc>
        <w:tc>
          <w:tcPr>
            <w:tcW w:w="6363" w:type="dxa"/>
            <w:tcMar>
              <w:top w:w="60" w:type="dxa"/>
              <w:left w:w="100" w:type="dxa"/>
              <w:bottom w:w="60" w:type="dxa"/>
              <w:right w:w="100" w:type="dxa"/>
            </w:tcMar>
            <w:vAlign w:val="center"/>
          </w:tcPr>
          <w:p w14:paraId="2208B745" w14:textId="77777777" w:rsidR="00E8140A" w:rsidRPr="004D3CC0" w:rsidRDefault="00000000">
            <w:r w:rsidRPr="004D3CC0">
              <w:rPr>
                <w:sz w:val="20"/>
                <w:szCs w:val="20"/>
              </w:rPr>
              <w:t>APA, ICONTEC, Chicago, IEEE, Harvard, MLA, Vancouver (uso homogéneo en toda la obra)</w:t>
            </w:r>
          </w:p>
        </w:tc>
      </w:tr>
      <w:tr w:rsidR="004D3CC0" w:rsidRPr="004D3CC0" w14:paraId="611D7038" w14:textId="77777777">
        <w:tblPrEx>
          <w:tblCellMar>
            <w:top w:w="0" w:type="dxa"/>
            <w:bottom w:w="0" w:type="dxa"/>
          </w:tblCellMar>
        </w:tblPrEx>
        <w:tc>
          <w:tcPr>
            <w:tcW w:w="2474" w:type="dxa"/>
            <w:tcMar>
              <w:top w:w="60" w:type="dxa"/>
              <w:left w:w="100" w:type="dxa"/>
              <w:bottom w:w="60" w:type="dxa"/>
              <w:right w:w="100" w:type="dxa"/>
            </w:tcMar>
            <w:vAlign w:val="center"/>
          </w:tcPr>
          <w:p w14:paraId="1369E392" w14:textId="77777777" w:rsidR="00E8140A" w:rsidRPr="004D3CC0" w:rsidRDefault="00000000">
            <w:r w:rsidRPr="004D3CC0">
              <w:rPr>
                <w:sz w:val="20"/>
                <w:szCs w:val="20"/>
              </w:rPr>
              <w:t>Resumen y biografía</w:t>
            </w:r>
          </w:p>
        </w:tc>
        <w:tc>
          <w:tcPr>
            <w:tcW w:w="6363" w:type="dxa"/>
            <w:tcMar>
              <w:top w:w="60" w:type="dxa"/>
              <w:left w:w="100" w:type="dxa"/>
              <w:bottom w:w="60" w:type="dxa"/>
              <w:right w:w="100" w:type="dxa"/>
            </w:tcMar>
            <w:vAlign w:val="center"/>
          </w:tcPr>
          <w:p w14:paraId="604C1062" w14:textId="77777777" w:rsidR="00E8140A" w:rsidRPr="004D3CC0" w:rsidRDefault="00000000">
            <w:r w:rsidRPr="004D3CC0">
              <w:rPr>
                <w:sz w:val="20"/>
                <w:szCs w:val="20"/>
              </w:rPr>
              <w:t>Reseña de la obra (máx. 300 palabras); biografía del autor (máx. 150 palabras c/u)</w:t>
            </w:r>
          </w:p>
        </w:tc>
      </w:tr>
      <w:tr w:rsidR="004D3CC0" w:rsidRPr="004D3CC0" w14:paraId="18628073" w14:textId="77777777">
        <w:tblPrEx>
          <w:tblCellMar>
            <w:top w:w="0" w:type="dxa"/>
            <w:bottom w:w="0" w:type="dxa"/>
          </w:tblCellMar>
        </w:tblPrEx>
        <w:tc>
          <w:tcPr>
            <w:tcW w:w="2474" w:type="dxa"/>
            <w:tcMar>
              <w:top w:w="60" w:type="dxa"/>
              <w:left w:w="100" w:type="dxa"/>
              <w:bottom w:w="60" w:type="dxa"/>
              <w:right w:w="100" w:type="dxa"/>
            </w:tcMar>
            <w:vAlign w:val="center"/>
          </w:tcPr>
          <w:p w14:paraId="4166EE68" w14:textId="77777777" w:rsidR="00E8140A" w:rsidRPr="004D3CC0" w:rsidRDefault="00000000">
            <w:r w:rsidRPr="004D3CC0">
              <w:rPr>
                <w:sz w:val="20"/>
                <w:szCs w:val="20"/>
              </w:rPr>
              <w:t>Archivos anexos</w:t>
            </w:r>
          </w:p>
        </w:tc>
        <w:tc>
          <w:tcPr>
            <w:tcW w:w="6363" w:type="dxa"/>
            <w:tcMar>
              <w:top w:w="60" w:type="dxa"/>
              <w:left w:w="100" w:type="dxa"/>
              <w:bottom w:w="60" w:type="dxa"/>
              <w:right w:w="100" w:type="dxa"/>
            </w:tcMar>
            <w:vAlign w:val="center"/>
          </w:tcPr>
          <w:p w14:paraId="24D4F25C" w14:textId="77777777" w:rsidR="00E8140A" w:rsidRPr="004D3CC0" w:rsidRDefault="00000000">
            <w:r w:rsidRPr="004D3CC0">
              <w:rPr>
                <w:sz w:val="20"/>
                <w:szCs w:val="20"/>
              </w:rPr>
              <w:t>Capítulos en archivos separados; material gráfico en carpeta independiente</w:t>
            </w:r>
          </w:p>
        </w:tc>
      </w:tr>
    </w:tbl>
    <w:p w14:paraId="15E68B21" w14:textId="77777777" w:rsidR="00E8140A" w:rsidRPr="004D3CC0" w:rsidRDefault="00000000">
      <w:r w:rsidRPr="004D3CC0">
        <w:rPr>
          <w:i/>
          <w:iCs/>
          <w:sz w:val="20"/>
          <w:szCs w:val="20"/>
        </w:rPr>
        <w:t>Tabla 6. Contenido mínimo de las directrices para autores publicadas en OMP.</w:t>
      </w:r>
    </w:p>
    <w:p w14:paraId="4874322D" w14:textId="77777777" w:rsidR="00E8140A" w:rsidRPr="004D3CC0" w:rsidRDefault="00000000">
      <w:pPr>
        <w:pStyle w:val="Ttulo1"/>
        <w:rPr>
          <w:color w:val="auto"/>
        </w:rPr>
      </w:pPr>
      <w:r w:rsidRPr="004D3CC0">
        <w:rPr>
          <w:color w:val="auto"/>
        </w:rPr>
        <w:t>10. REQUERIMIENTOS DE MATERIAL GRÁFICO</w:t>
      </w:r>
    </w:p>
    <w:p w14:paraId="2CB5C33D" w14:textId="77777777" w:rsidR="00E8140A" w:rsidRPr="004D3CC0" w:rsidRDefault="00000000">
      <w:r w:rsidRPr="004D3CC0">
        <w:lastRenderedPageBreak/>
        <w:t>El módulo de gestión de archivos de OMP debe permitir cargar tablas y figuras como componentes de envío independientes, aplicando las siguientes reglas del Capítulo VIII:</w:t>
      </w:r>
    </w:p>
    <w:p w14:paraId="540FBB4C" w14:textId="77777777" w:rsidR="00E8140A" w:rsidRPr="004D3CC0" w:rsidRDefault="00000000">
      <w:pPr>
        <w:pStyle w:val="Prrafodelista"/>
        <w:numPr>
          <w:ilvl w:val="0"/>
          <w:numId w:val="2"/>
        </w:numPr>
      </w:pPr>
      <w:r w:rsidRPr="004D3CC0">
        <w:t>Numeración de tablas en la parte superior; de figuras, en la parte inferior; incluyendo capítulo y número de aparición (Tabla 1.1., Figura 2.1., etc.).</w:t>
      </w:r>
    </w:p>
    <w:p w14:paraId="7A913F07" w14:textId="77777777" w:rsidR="00E8140A" w:rsidRPr="004D3CC0" w:rsidRDefault="00000000">
      <w:pPr>
        <w:pStyle w:val="Prrafodelista"/>
        <w:numPr>
          <w:ilvl w:val="0"/>
          <w:numId w:val="2"/>
        </w:numPr>
      </w:pPr>
      <w:r w:rsidRPr="004D3CC0">
        <w:t xml:space="preserve">Resolución mínima de 300 </w:t>
      </w:r>
      <w:proofErr w:type="spellStart"/>
      <w:r w:rsidRPr="004D3CC0">
        <w:t>ppp</w:t>
      </w:r>
      <w:proofErr w:type="spellEnd"/>
      <w:r w:rsidRPr="004D3CC0">
        <w:t xml:space="preserve"> (píxeles por pulgada) para todo el material gráfico.</w:t>
      </w:r>
    </w:p>
    <w:p w14:paraId="312BE961" w14:textId="77777777" w:rsidR="00E8140A" w:rsidRPr="004D3CC0" w:rsidRDefault="00000000">
      <w:pPr>
        <w:pStyle w:val="Prrafodelista"/>
        <w:numPr>
          <w:ilvl w:val="0"/>
          <w:numId w:val="2"/>
        </w:numPr>
      </w:pPr>
      <w:r w:rsidRPr="004D3CC0">
        <w:t>Cada tabla o figura debe incluir título, explicación, convenciones y fuente.</w:t>
      </w:r>
    </w:p>
    <w:p w14:paraId="7CA4EF33" w14:textId="77777777" w:rsidR="00E8140A" w:rsidRPr="004D3CC0" w:rsidRDefault="00000000">
      <w:pPr>
        <w:pStyle w:val="Prrafodelista"/>
        <w:numPr>
          <w:ilvl w:val="0"/>
          <w:numId w:val="2"/>
        </w:numPr>
      </w:pPr>
      <w:r w:rsidRPr="004D3CC0">
        <w:t>Carga del material gráfico en carpeta separada del archivo del texto completo, debidamente identificada.</w:t>
      </w:r>
    </w:p>
    <w:p w14:paraId="5E7963DF" w14:textId="77777777" w:rsidR="00E8140A" w:rsidRPr="004D3CC0" w:rsidRDefault="00000000">
      <w:pPr>
        <w:pStyle w:val="Prrafodelista"/>
        <w:numPr>
          <w:ilvl w:val="0"/>
          <w:numId w:val="2"/>
        </w:numPr>
      </w:pPr>
      <w:r w:rsidRPr="004D3CC0">
        <w:t>Registro de permisos de reproducción cuando no aplique el uso razonable (máximo una o dos figuras de una misma fuente externa).</w:t>
      </w:r>
    </w:p>
    <w:p w14:paraId="71F95506" w14:textId="77777777" w:rsidR="00E8140A" w:rsidRPr="004D3CC0" w:rsidRDefault="00000000">
      <w:pPr>
        <w:pStyle w:val="Ttulo1"/>
        <w:rPr>
          <w:color w:val="auto"/>
        </w:rPr>
      </w:pPr>
      <w:r w:rsidRPr="004D3CC0">
        <w:rPr>
          <w:color w:val="auto"/>
        </w:rPr>
        <w:t>11. REQUERIMIENTOS DE PROPIEDAD INTELECTUAL Y LICENCIAMIENTO</w:t>
      </w:r>
    </w:p>
    <w:p w14:paraId="053FC06B" w14:textId="77777777" w:rsidR="00E8140A" w:rsidRPr="004D3CC0" w:rsidRDefault="00000000">
      <w:r w:rsidRPr="004D3CC0">
        <w:t>Conforme al Capítulo V del Reglamento, OMP debe configurarse para gestionar el componente de derechos de autor del envío:</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3004"/>
        <w:gridCol w:w="5834"/>
      </w:tblGrid>
      <w:tr w:rsidR="004D3CC0" w:rsidRPr="004D3CC0" w14:paraId="5BCA6196" w14:textId="77777777">
        <w:tblPrEx>
          <w:tblCellMar>
            <w:top w:w="0" w:type="dxa"/>
            <w:bottom w:w="0" w:type="dxa"/>
          </w:tblCellMar>
        </w:tblPrEx>
        <w:trPr>
          <w:tblHeader/>
        </w:trPr>
        <w:tc>
          <w:tcPr>
            <w:tcW w:w="3004" w:type="dxa"/>
            <w:tcMar>
              <w:top w:w="60" w:type="dxa"/>
              <w:left w:w="100" w:type="dxa"/>
              <w:bottom w:w="60" w:type="dxa"/>
              <w:right w:w="100" w:type="dxa"/>
            </w:tcMar>
            <w:vAlign w:val="center"/>
          </w:tcPr>
          <w:p w14:paraId="79C57873" w14:textId="77777777" w:rsidR="00E8140A" w:rsidRPr="004D3CC0" w:rsidRDefault="00000000">
            <w:r w:rsidRPr="004D3CC0">
              <w:rPr>
                <w:b/>
                <w:bCs/>
                <w:sz w:val="20"/>
                <w:szCs w:val="20"/>
              </w:rPr>
              <w:t>Configuración OMP</w:t>
            </w:r>
          </w:p>
        </w:tc>
        <w:tc>
          <w:tcPr>
            <w:tcW w:w="5833" w:type="dxa"/>
            <w:tcMar>
              <w:top w:w="60" w:type="dxa"/>
              <w:left w:w="100" w:type="dxa"/>
              <w:bottom w:w="60" w:type="dxa"/>
              <w:right w:w="100" w:type="dxa"/>
            </w:tcMar>
            <w:vAlign w:val="center"/>
          </w:tcPr>
          <w:p w14:paraId="27AABABB" w14:textId="77777777" w:rsidR="00E8140A" w:rsidRPr="004D3CC0" w:rsidRDefault="00000000">
            <w:r w:rsidRPr="004D3CC0">
              <w:rPr>
                <w:b/>
                <w:bCs/>
                <w:sz w:val="20"/>
                <w:szCs w:val="20"/>
              </w:rPr>
              <w:t>Requerimiento institucional</w:t>
            </w:r>
          </w:p>
        </w:tc>
      </w:tr>
      <w:tr w:rsidR="004D3CC0" w:rsidRPr="004D3CC0" w14:paraId="0FD278BF" w14:textId="77777777">
        <w:tblPrEx>
          <w:tblCellMar>
            <w:top w:w="0" w:type="dxa"/>
            <w:bottom w:w="0" w:type="dxa"/>
          </w:tblCellMar>
        </w:tblPrEx>
        <w:tc>
          <w:tcPr>
            <w:tcW w:w="3004" w:type="dxa"/>
            <w:tcMar>
              <w:top w:w="60" w:type="dxa"/>
              <w:left w:w="100" w:type="dxa"/>
              <w:bottom w:w="60" w:type="dxa"/>
              <w:right w:w="100" w:type="dxa"/>
            </w:tcMar>
            <w:vAlign w:val="center"/>
          </w:tcPr>
          <w:p w14:paraId="7E0EA688" w14:textId="77777777" w:rsidR="00E8140A" w:rsidRPr="004D3CC0" w:rsidRDefault="00000000">
            <w:r w:rsidRPr="004D3CC0">
              <w:rPr>
                <w:sz w:val="20"/>
                <w:szCs w:val="20"/>
              </w:rPr>
              <w:t>Declaración de derechos de autor</w:t>
            </w:r>
          </w:p>
        </w:tc>
        <w:tc>
          <w:tcPr>
            <w:tcW w:w="5833" w:type="dxa"/>
            <w:tcMar>
              <w:top w:w="60" w:type="dxa"/>
              <w:left w:w="100" w:type="dxa"/>
              <w:bottom w:w="60" w:type="dxa"/>
              <w:right w:w="100" w:type="dxa"/>
            </w:tcMar>
            <w:vAlign w:val="center"/>
          </w:tcPr>
          <w:p w14:paraId="1317B6F4" w14:textId="77777777" w:rsidR="00E8140A" w:rsidRPr="004D3CC0" w:rsidRDefault="00000000">
            <w:r w:rsidRPr="004D3CC0">
              <w:rPr>
                <w:sz w:val="20"/>
                <w:szCs w:val="20"/>
              </w:rPr>
              <w:t>Aceptación obligatoria en el envío, sujeta al Estatuto de Propiedad Intelectual de la UTCH (Art. 19)</w:t>
            </w:r>
          </w:p>
        </w:tc>
      </w:tr>
      <w:tr w:rsidR="004D3CC0" w:rsidRPr="004D3CC0" w14:paraId="2CB1336C" w14:textId="77777777">
        <w:tblPrEx>
          <w:tblCellMar>
            <w:top w:w="0" w:type="dxa"/>
            <w:bottom w:w="0" w:type="dxa"/>
          </w:tblCellMar>
        </w:tblPrEx>
        <w:tc>
          <w:tcPr>
            <w:tcW w:w="3004" w:type="dxa"/>
            <w:tcMar>
              <w:top w:w="60" w:type="dxa"/>
              <w:left w:w="100" w:type="dxa"/>
              <w:bottom w:w="60" w:type="dxa"/>
              <w:right w:w="100" w:type="dxa"/>
            </w:tcMar>
            <w:vAlign w:val="center"/>
          </w:tcPr>
          <w:p w14:paraId="186F0384" w14:textId="77777777" w:rsidR="00E8140A" w:rsidRPr="004D3CC0" w:rsidRDefault="00000000">
            <w:r w:rsidRPr="004D3CC0">
              <w:rPr>
                <w:sz w:val="20"/>
                <w:szCs w:val="20"/>
              </w:rPr>
              <w:t>Responsabilidad del autor</w:t>
            </w:r>
          </w:p>
        </w:tc>
        <w:tc>
          <w:tcPr>
            <w:tcW w:w="5833" w:type="dxa"/>
            <w:tcMar>
              <w:top w:w="60" w:type="dxa"/>
              <w:left w:w="100" w:type="dxa"/>
              <w:bottom w:w="60" w:type="dxa"/>
              <w:right w:w="100" w:type="dxa"/>
            </w:tcMar>
            <w:vAlign w:val="center"/>
          </w:tcPr>
          <w:p w14:paraId="75E6A768" w14:textId="77777777" w:rsidR="00E8140A" w:rsidRPr="004D3CC0" w:rsidRDefault="00000000">
            <w:r w:rsidRPr="004D3CC0">
              <w:rPr>
                <w:sz w:val="20"/>
                <w:szCs w:val="20"/>
              </w:rPr>
              <w:t>Declaración de titularidad y exención de responsabilidad institucional frente a terceros (Art. 20-21)</w:t>
            </w:r>
          </w:p>
        </w:tc>
      </w:tr>
      <w:tr w:rsidR="004D3CC0" w:rsidRPr="004D3CC0" w14:paraId="17B47F9B" w14:textId="77777777">
        <w:tblPrEx>
          <w:tblCellMar>
            <w:top w:w="0" w:type="dxa"/>
            <w:bottom w:w="0" w:type="dxa"/>
          </w:tblCellMar>
        </w:tblPrEx>
        <w:tc>
          <w:tcPr>
            <w:tcW w:w="3004" w:type="dxa"/>
            <w:tcMar>
              <w:top w:w="60" w:type="dxa"/>
              <w:left w:w="100" w:type="dxa"/>
              <w:bottom w:w="60" w:type="dxa"/>
              <w:right w:w="100" w:type="dxa"/>
            </w:tcMar>
            <w:vAlign w:val="center"/>
          </w:tcPr>
          <w:p w14:paraId="250E8CC7" w14:textId="77777777" w:rsidR="00E8140A" w:rsidRPr="004D3CC0" w:rsidRDefault="00000000">
            <w:r w:rsidRPr="004D3CC0">
              <w:rPr>
                <w:sz w:val="20"/>
                <w:szCs w:val="20"/>
              </w:rPr>
              <w:t>Alcance de la licencia</w:t>
            </w:r>
          </w:p>
        </w:tc>
        <w:tc>
          <w:tcPr>
            <w:tcW w:w="5833" w:type="dxa"/>
            <w:tcMar>
              <w:top w:w="60" w:type="dxa"/>
              <w:left w:w="100" w:type="dxa"/>
              <w:bottom w:w="60" w:type="dxa"/>
              <w:right w:w="100" w:type="dxa"/>
            </w:tcMar>
            <w:vAlign w:val="center"/>
          </w:tcPr>
          <w:p w14:paraId="3A3B8044" w14:textId="77777777" w:rsidR="00E8140A" w:rsidRPr="004D3CC0" w:rsidRDefault="00000000">
            <w:r w:rsidRPr="004D3CC0">
              <w:rPr>
                <w:sz w:val="20"/>
                <w:szCs w:val="20"/>
              </w:rPr>
              <w:t>Exclusividad geográfica y temporal a definir por contrato de edición (Art. 22)</w:t>
            </w:r>
          </w:p>
        </w:tc>
      </w:tr>
      <w:tr w:rsidR="004D3CC0" w:rsidRPr="004D3CC0" w14:paraId="2BFBCAB7" w14:textId="77777777">
        <w:tblPrEx>
          <w:tblCellMar>
            <w:top w:w="0" w:type="dxa"/>
            <w:bottom w:w="0" w:type="dxa"/>
          </w:tblCellMar>
        </w:tblPrEx>
        <w:tc>
          <w:tcPr>
            <w:tcW w:w="3004" w:type="dxa"/>
            <w:tcMar>
              <w:top w:w="60" w:type="dxa"/>
              <w:left w:w="100" w:type="dxa"/>
              <w:bottom w:w="60" w:type="dxa"/>
              <w:right w:w="100" w:type="dxa"/>
            </w:tcMar>
            <w:vAlign w:val="center"/>
          </w:tcPr>
          <w:p w14:paraId="02901B0E" w14:textId="77777777" w:rsidR="00E8140A" w:rsidRPr="004D3CC0" w:rsidRDefault="00000000">
            <w:r w:rsidRPr="004D3CC0">
              <w:rPr>
                <w:sz w:val="20"/>
                <w:szCs w:val="20"/>
              </w:rPr>
              <w:lastRenderedPageBreak/>
              <w:t>Política de plagio</w:t>
            </w:r>
          </w:p>
        </w:tc>
        <w:tc>
          <w:tcPr>
            <w:tcW w:w="5833" w:type="dxa"/>
            <w:tcMar>
              <w:top w:w="60" w:type="dxa"/>
              <w:left w:w="100" w:type="dxa"/>
              <w:bottom w:w="60" w:type="dxa"/>
              <w:right w:w="100" w:type="dxa"/>
            </w:tcMar>
            <w:vAlign w:val="center"/>
          </w:tcPr>
          <w:p w14:paraId="6D6A8EF9" w14:textId="77777777" w:rsidR="00E8140A" w:rsidRPr="004D3CC0" w:rsidRDefault="00000000">
            <w:r w:rsidRPr="004D3CC0">
              <w:rPr>
                <w:sz w:val="20"/>
                <w:szCs w:val="20"/>
              </w:rPr>
              <w:t>Verificación de originalidad previa a la publicación; causal de cancelación del proceso (Art. 25)</w:t>
            </w:r>
          </w:p>
        </w:tc>
      </w:tr>
      <w:tr w:rsidR="004D3CC0" w:rsidRPr="004D3CC0" w14:paraId="661E4F97" w14:textId="77777777">
        <w:tblPrEx>
          <w:tblCellMar>
            <w:top w:w="0" w:type="dxa"/>
            <w:bottom w:w="0" w:type="dxa"/>
          </w:tblCellMar>
        </w:tblPrEx>
        <w:tc>
          <w:tcPr>
            <w:tcW w:w="3004" w:type="dxa"/>
            <w:tcMar>
              <w:top w:w="60" w:type="dxa"/>
              <w:left w:w="100" w:type="dxa"/>
              <w:bottom w:w="60" w:type="dxa"/>
              <w:right w:w="100" w:type="dxa"/>
            </w:tcMar>
            <w:vAlign w:val="center"/>
          </w:tcPr>
          <w:p w14:paraId="759C9A61" w14:textId="77777777" w:rsidR="00E8140A" w:rsidRPr="004D3CC0" w:rsidRDefault="00000000">
            <w:r w:rsidRPr="004D3CC0">
              <w:rPr>
                <w:sz w:val="20"/>
                <w:szCs w:val="20"/>
              </w:rPr>
              <w:t>Firma del contrato de edición</w:t>
            </w:r>
          </w:p>
        </w:tc>
        <w:tc>
          <w:tcPr>
            <w:tcW w:w="5833" w:type="dxa"/>
            <w:tcMar>
              <w:top w:w="60" w:type="dxa"/>
              <w:left w:w="100" w:type="dxa"/>
              <w:bottom w:w="60" w:type="dxa"/>
              <w:right w:w="100" w:type="dxa"/>
            </w:tcMar>
            <w:vAlign w:val="center"/>
          </w:tcPr>
          <w:p w14:paraId="13DB7B85" w14:textId="77777777" w:rsidR="00E8140A" w:rsidRPr="004D3CC0" w:rsidRDefault="00000000">
            <w:r w:rsidRPr="004D3CC0">
              <w:rPr>
                <w:sz w:val="20"/>
                <w:szCs w:val="20"/>
              </w:rPr>
              <w:t>Paso obligatorio previo a la etapa de producción, gestionado fuera de línea y registrado en el envío</w:t>
            </w:r>
          </w:p>
        </w:tc>
      </w:tr>
    </w:tbl>
    <w:p w14:paraId="33E04F7D" w14:textId="77777777" w:rsidR="00E8140A" w:rsidRPr="004D3CC0" w:rsidRDefault="00000000">
      <w:r w:rsidRPr="004D3CC0">
        <w:rPr>
          <w:i/>
          <w:iCs/>
          <w:sz w:val="20"/>
          <w:szCs w:val="20"/>
        </w:rPr>
        <w:t>Tabla 7. Requerimientos de propiedad intelectual a reflejar en OMP.</w:t>
      </w:r>
    </w:p>
    <w:p w14:paraId="3F563D03" w14:textId="77777777" w:rsidR="00E8140A" w:rsidRPr="004D3CC0" w:rsidRDefault="00000000">
      <w:pPr>
        <w:pStyle w:val="Ttulo1"/>
        <w:rPr>
          <w:color w:val="auto"/>
        </w:rPr>
      </w:pPr>
      <w:r w:rsidRPr="004D3CC0">
        <w:rPr>
          <w:color w:val="auto"/>
        </w:rPr>
        <w:t>12. REQUERIMIENTOS DE IDENTIFICADORES Y METADATOS</w:t>
      </w:r>
    </w:p>
    <w:p w14:paraId="6A6F6452" w14:textId="77777777" w:rsidR="00E8140A" w:rsidRPr="004D3CC0" w:rsidRDefault="00000000">
      <w:r w:rsidRPr="004D3CC0">
        <w:t>El módulo de identificadores de OMP debe habilitarse para la asignación normalizada exigida por el Artículo 13:</w:t>
      </w:r>
    </w:p>
    <w:p w14:paraId="4E687B86" w14:textId="77777777" w:rsidR="00E8140A" w:rsidRPr="004D3CC0" w:rsidRDefault="00000000">
      <w:pPr>
        <w:pStyle w:val="Prrafodelista"/>
        <w:numPr>
          <w:ilvl w:val="0"/>
          <w:numId w:val="2"/>
        </w:numPr>
      </w:pPr>
      <w:r w:rsidRPr="004D3CC0">
        <w:t>ISBN para libros, monografías y similares.</w:t>
      </w:r>
    </w:p>
    <w:p w14:paraId="1957A670" w14:textId="77777777" w:rsidR="00E8140A" w:rsidRPr="004D3CC0" w:rsidRDefault="00000000">
      <w:pPr>
        <w:pStyle w:val="Prrafodelista"/>
        <w:numPr>
          <w:ilvl w:val="0"/>
          <w:numId w:val="2"/>
        </w:numPr>
      </w:pPr>
      <w:r w:rsidRPr="004D3CC0">
        <w:t>ISSN para publicaciones seriadas que se gestionen bajo esta plataforma.</w:t>
      </w:r>
    </w:p>
    <w:p w14:paraId="5298D999" w14:textId="77777777" w:rsidR="00E8140A" w:rsidRPr="004D3CC0" w:rsidRDefault="00000000">
      <w:pPr>
        <w:pStyle w:val="Prrafodelista"/>
        <w:numPr>
          <w:ilvl w:val="0"/>
          <w:numId w:val="2"/>
        </w:numPr>
      </w:pPr>
      <w:r w:rsidRPr="004D3CC0">
        <w:t>Código interno de referencia para folletos y boletines que no requieran ISBN/ISSN.</w:t>
      </w:r>
    </w:p>
    <w:p w14:paraId="4CE0A44A" w14:textId="77777777" w:rsidR="00E8140A" w:rsidRPr="004D3CC0" w:rsidRDefault="00000000">
      <w:pPr>
        <w:pStyle w:val="Prrafodelista"/>
        <w:numPr>
          <w:ilvl w:val="0"/>
          <w:numId w:val="2"/>
        </w:numPr>
      </w:pPr>
      <w:r w:rsidRPr="004D3CC0">
        <w:t>DOI opcional, recomendado para incrementar la visibilidad e indexación de los libros resultado de investigación.</w:t>
      </w:r>
    </w:p>
    <w:p w14:paraId="610B7F53" w14:textId="77777777" w:rsidR="00E8140A" w:rsidRPr="004D3CC0" w:rsidRDefault="00000000">
      <w:r w:rsidRPr="004D3CC0">
        <w:t>Los metadatos obligatorios por envío deben incluir: título, autor(es) con afiliación, resumen (máx. 300 palabras), palabras clave, idioma, serie/colección y tipo de licencia.</w:t>
      </w:r>
    </w:p>
    <w:p w14:paraId="11208832" w14:textId="77777777" w:rsidR="00E8140A" w:rsidRPr="004D3CC0" w:rsidRDefault="00000000">
      <w:pPr>
        <w:pStyle w:val="Ttulo1"/>
        <w:rPr>
          <w:color w:val="auto"/>
        </w:rPr>
      </w:pPr>
      <w:r w:rsidRPr="004D3CC0">
        <w:rPr>
          <w:color w:val="auto"/>
        </w:rPr>
        <w:t>13. REQUERIMIENTOS DE DIFUSIÓN, DISTRIBUCIÓN Y ACCESO</w:t>
      </w:r>
    </w:p>
    <w:p w14:paraId="28158F00" w14:textId="77777777" w:rsidR="00E8140A" w:rsidRPr="004D3CC0" w:rsidRDefault="00000000">
      <w:r w:rsidRPr="004D3CC0">
        <w:t>De acuerdo con el Capítulo IX del Reglamento, la configuración de acceso y catálogo público de OMP debe contemplar:</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3181"/>
        <w:gridCol w:w="5657"/>
      </w:tblGrid>
      <w:tr w:rsidR="004D3CC0" w:rsidRPr="004D3CC0" w14:paraId="7C78DF02" w14:textId="77777777">
        <w:tblPrEx>
          <w:tblCellMar>
            <w:top w:w="0" w:type="dxa"/>
            <w:bottom w:w="0" w:type="dxa"/>
          </w:tblCellMar>
        </w:tblPrEx>
        <w:trPr>
          <w:tblHeader/>
        </w:trPr>
        <w:tc>
          <w:tcPr>
            <w:tcW w:w="3181" w:type="dxa"/>
            <w:tcMar>
              <w:top w:w="60" w:type="dxa"/>
              <w:left w:w="100" w:type="dxa"/>
              <w:bottom w:w="60" w:type="dxa"/>
              <w:right w:w="100" w:type="dxa"/>
            </w:tcMar>
            <w:vAlign w:val="center"/>
          </w:tcPr>
          <w:p w14:paraId="5E1BCC9D" w14:textId="77777777" w:rsidR="00E8140A" w:rsidRPr="004D3CC0" w:rsidRDefault="00000000">
            <w:r w:rsidRPr="004D3CC0">
              <w:rPr>
                <w:b/>
                <w:bCs/>
                <w:sz w:val="20"/>
                <w:szCs w:val="20"/>
              </w:rPr>
              <w:lastRenderedPageBreak/>
              <w:t>Estrategia institucional</w:t>
            </w:r>
          </w:p>
        </w:tc>
        <w:tc>
          <w:tcPr>
            <w:tcW w:w="5656" w:type="dxa"/>
            <w:tcMar>
              <w:top w:w="60" w:type="dxa"/>
              <w:left w:w="100" w:type="dxa"/>
              <w:bottom w:w="60" w:type="dxa"/>
              <w:right w:w="100" w:type="dxa"/>
            </w:tcMar>
            <w:vAlign w:val="center"/>
          </w:tcPr>
          <w:p w14:paraId="6B85862A" w14:textId="77777777" w:rsidR="00E8140A" w:rsidRPr="004D3CC0" w:rsidRDefault="00000000">
            <w:r w:rsidRPr="004D3CC0">
              <w:rPr>
                <w:b/>
                <w:bCs/>
                <w:sz w:val="20"/>
                <w:szCs w:val="20"/>
              </w:rPr>
              <w:t>Configuración en OMP</w:t>
            </w:r>
          </w:p>
        </w:tc>
      </w:tr>
      <w:tr w:rsidR="004D3CC0" w:rsidRPr="004D3CC0" w14:paraId="3C0566FB" w14:textId="77777777">
        <w:tblPrEx>
          <w:tblCellMar>
            <w:top w:w="0" w:type="dxa"/>
            <w:bottom w:w="0" w:type="dxa"/>
          </w:tblCellMar>
        </w:tblPrEx>
        <w:tc>
          <w:tcPr>
            <w:tcW w:w="3181" w:type="dxa"/>
            <w:tcMar>
              <w:top w:w="60" w:type="dxa"/>
              <w:left w:w="100" w:type="dxa"/>
              <w:bottom w:w="60" w:type="dxa"/>
              <w:right w:w="100" w:type="dxa"/>
            </w:tcMar>
            <w:vAlign w:val="center"/>
          </w:tcPr>
          <w:p w14:paraId="44104357" w14:textId="77777777" w:rsidR="00E8140A" w:rsidRPr="004D3CC0" w:rsidRDefault="00000000">
            <w:r w:rsidRPr="004D3CC0">
              <w:rPr>
                <w:sz w:val="20"/>
                <w:szCs w:val="20"/>
              </w:rPr>
              <w:t>Portal de la Editorial</w:t>
            </w:r>
          </w:p>
        </w:tc>
        <w:tc>
          <w:tcPr>
            <w:tcW w:w="5656" w:type="dxa"/>
            <w:tcMar>
              <w:top w:w="60" w:type="dxa"/>
              <w:left w:w="100" w:type="dxa"/>
              <w:bottom w:w="60" w:type="dxa"/>
              <w:right w:w="100" w:type="dxa"/>
            </w:tcMar>
            <w:vAlign w:val="center"/>
          </w:tcPr>
          <w:p w14:paraId="3EF444EF" w14:textId="77777777" w:rsidR="00E8140A" w:rsidRPr="004D3CC0" w:rsidRDefault="00000000">
            <w:r w:rsidRPr="004D3CC0">
              <w:rPr>
                <w:sz w:val="20"/>
                <w:szCs w:val="20"/>
              </w:rPr>
              <w:t>Catálogo público con ficha de cada obra: cubierta, ISBN, páginas, formato, resumen y público objetivo</w:t>
            </w:r>
          </w:p>
        </w:tc>
      </w:tr>
      <w:tr w:rsidR="004D3CC0" w:rsidRPr="004D3CC0" w14:paraId="2071AB6E" w14:textId="77777777">
        <w:tblPrEx>
          <w:tblCellMar>
            <w:top w:w="0" w:type="dxa"/>
            <w:bottom w:w="0" w:type="dxa"/>
          </w:tblCellMar>
        </w:tblPrEx>
        <w:tc>
          <w:tcPr>
            <w:tcW w:w="3181" w:type="dxa"/>
            <w:tcMar>
              <w:top w:w="60" w:type="dxa"/>
              <w:left w:w="100" w:type="dxa"/>
              <w:bottom w:w="60" w:type="dxa"/>
              <w:right w:w="100" w:type="dxa"/>
            </w:tcMar>
            <w:vAlign w:val="center"/>
          </w:tcPr>
          <w:p w14:paraId="364C8313" w14:textId="77777777" w:rsidR="00E8140A" w:rsidRPr="004D3CC0" w:rsidRDefault="00000000">
            <w:r w:rsidRPr="004D3CC0">
              <w:rPr>
                <w:sz w:val="20"/>
                <w:szCs w:val="20"/>
              </w:rPr>
              <w:t>Gacetillas y boletines de prensa</w:t>
            </w:r>
          </w:p>
        </w:tc>
        <w:tc>
          <w:tcPr>
            <w:tcW w:w="5656" w:type="dxa"/>
            <w:tcMar>
              <w:top w:w="60" w:type="dxa"/>
              <w:left w:w="100" w:type="dxa"/>
              <w:bottom w:w="60" w:type="dxa"/>
              <w:right w:w="100" w:type="dxa"/>
            </w:tcMar>
            <w:vAlign w:val="center"/>
          </w:tcPr>
          <w:p w14:paraId="304D4C37" w14:textId="77777777" w:rsidR="00E8140A" w:rsidRPr="004D3CC0" w:rsidRDefault="00000000">
            <w:r w:rsidRPr="004D3CC0">
              <w:rPr>
                <w:sz w:val="20"/>
                <w:szCs w:val="20"/>
              </w:rPr>
              <w:t>Generación de página pública compartible por obra, con imagen de cubierta y metadatos</w:t>
            </w:r>
          </w:p>
        </w:tc>
      </w:tr>
      <w:tr w:rsidR="004D3CC0" w:rsidRPr="004D3CC0" w14:paraId="6994B7FD" w14:textId="77777777">
        <w:tblPrEx>
          <w:tblCellMar>
            <w:top w:w="0" w:type="dxa"/>
            <w:bottom w:w="0" w:type="dxa"/>
          </w:tblCellMar>
        </w:tblPrEx>
        <w:tc>
          <w:tcPr>
            <w:tcW w:w="3181" w:type="dxa"/>
            <w:tcMar>
              <w:top w:w="60" w:type="dxa"/>
              <w:left w:w="100" w:type="dxa"/>
              <w:bottom w:w="60" w:type="dxa"/>
              <w:right w:w="100" w:type="dxa"/>
            </w:tcMar>
            <w:vAlign w:val="center"/>
          </w:tcPr>
          <w:p w14:paraId="43CA5F72" w14:textId="77777777" w:rsidR="00E8140A" w:rsidRPr="004D3CC0" w:rsidRDefault="00000000">
            <w:r w:rsidRPr="004D3CC0">
              <w:rPr>
                <w:sz w:val="20"/>
                <w:szCs w:val="20"/>
              </w:rPr>
              <w:t>Distribución interna (canje, biblioteca, autores)</w:t>
            </w:r>
          </w:p>
        </w:tc>
        <w:tc>
          <w:tcPr>
            <w:tcW w:w="5656" w:type="dxa"/>
            <w:tcMar>
              <w:top w:w="60" w:type="dxa"/>
              <w:left w:w="100" w:type="dxa"/>
              <w:bottom w:w="60" w:type="dxa"/>
              <w:right w:w="100" w:type="dxa"/>
            </w:tcMar>
            <w:vAlign w:val="center"/>
          </w:tcPr>
          <w:p w14:paraId="45BC7301" w14:textId="77777777" w:rsidR="00E8140A" w:rsidRPr="004D3CC0" w:rsidRDefault="00000000">
            <w:r w:rsidRPr="004D3CC0">
              <w:rPr>
                <w:sz w:val="20"/>
                <w:szCs w:val="20"/>
              </w:rPr>
              <w:t>Registro de existencias no gestionado por OMP; enlazar catálogo con el Fondo de Publicaciones</w:t>
            </w:r>
          </w:p>
        </w:tc>
      </w:tr>
      <w:tr w:rsidR="004D3CC0" w:rsidRPr="004D3CC0" w14:paraId="240E2675" w14:textId="77777777">
        <w:tblPrEx>
          <w:tblCellMar>
            <w:top w:w="0" w:type="dxa"/>
            <w:bottom w:w="0" w:type="dxa"/>
          </w:tblCellMar>
        </w:tblPrEx>
        <w:tc>
          <w:tcPr>
            <w:tcW w:w="3181" w:type="dxa"/>
            <w:tcMar>
              <w:top w:w="60" w:type="dxa"/>
              <w:left w:w="100" w:type="dxa"/>
              <w:bottom w:w="60" w:type="dxa"/>
              <w:right w:w="100" w:type="dxa"/>
            </w:tcMar>
            <w:vAlign w:val="center"/>
          </w:tcPr>
          <w:p w14:paraId="096361D2" w14:textId="77777777" w:rsidR="00E8140A" w:rsidRPr="004D3CC0" w:rsidRDefault="00000000">
            <w:r w:rsidRPr="004D3CC0">
              <w:rPr>
                <w:sz w:val="20"/>
                <w:szCs w:val="20"/>
              </w:rPr>
              <w:t>Depósito legal (Decreto 460 de 1995)</w:t>
            </w:r>
          </w:p>
        </w:tc>
        <w:tc>
          <w:tcPr>
            <w:tcW w:w="5656" w:type="dxa"/>
            <w:tcMar>
              <w:top w:w="60" w:type="dxa"/>
              <w:left w:w="100" w:type="dxa"/>
              <w:bottom w:w="60" w:type="dxa"/>
              <w:right w:w="100" w:type="dxa"/>
            </w:tcMar>
            <w:vAlign w:val="center"/>
          </w:tcPr>
          <w:p w14:paraId="44AC60E6" w14:textId="77777777" w:rsidR="00E8140A" w:rsidRPr="004D3CC0" w:rsidRDefault="00000000">
            <w:r w:rsidRPr="004D3CC0">
              <w:rPr>
                <w:sz w:val="20"/>
                <w:szCs w:val="20"/>
              </w:rPr>
              <w:t>Registro del cumplimiento del depósito ante Biblioteca Nacional y Biblioteca del Congreso</w:t>
            </w:r>
          </w:p>
        </w:tc>
      </w:tr>
      <w:tr w:rsidR="004D3CC0" w:rsidRPr="004D3CC0" w14:paraId="31C45CF8" w14:textId="77777777">
        <w:tblPrEx>
          <w:tblCellMar>
            <w:top w:w="0" w:type="dxa"/>
            <w:bottom w:w="0" w:type="dxa"/>
          </w:tblCellMar>
        </w:tblPrEx>
        <w:tc>
          <w:tcPr>
            <w:tcW w:w="3181" w:type="dxa"/>
            <w:tcMar>
              <w:top w:w="60" w:type="dxa"/>
              <w:left w:w="100" w:type="dxa"/>
              <w:bottom w:w="60" w:type="dxa"/>
              <w:right w:w="100" w:type="dxa"/>
            </w:tcMar>
            <w:vAlign w:val="center"/>
          </w:tcPr>
          <w:p w14:paraId="4DE6143F" w14:textId="77777777" w:rsidR="00E8140A" w:rsidRPr="004D3CC0" w:rsidRDefault="00000000">
            <w:r w:rsidRPr="004D3CC0">
              <w:rPr>
                <w:sz w:val="20"/>
                <w:szCs w:val="20"/>
              </w:rPr>
              <w:t>Modalidad de acceso</w:t>
            </w:r>
          </w:p>
        </w:tc>
        <w:tc>
          <w:tcPr>
            <w:tcW w:w="5656" w:type="dxa"/>
            <w:tcMar>
              <w:top w:w="60" w:type="dxa"/>
              <w:left w:w="100" w:type="dxa"/>
              <w:bottom w:w="60" w:type="dxa"/>
              <w:right w:w="100" w:type="dxa"/>
            </w:tcMar>
            <w:vAlign w:val="center"/>
          </w:tcPr>
          <w:p w14:paraId="0EA38224" w14:textId="77777777" w:rsidR="00E8140A" w:rsidRPr="004D3CC0" w:rsidRDefault="00000000">
            <w:r w:rsidRPr="004D3CC0">
              <w:rPr>
                <w:sz w:val="20"/>
                <w:szCs w:val="20"/>
              </w:rPr>
              <w:t>Acceso abierto o restringido (venta) configurable por serie u obra</w:t>
            </w:r>
          </w:p>
        </w:tc>
      </w:tr>
    </w:tbl>
    <w:p w14:paraId="552F7148" w14:textId="77777777" w:rsidR="00E8140A" w:rsidRPr="004D3CC0" w:rsidRDefault="00000000">
      <w:r w:rsidRPr="004D3CC0">
        <w:rPr>
          <w:i/>
          <w:iCs/>
          <w:sz w:val="20"/>
          <w:szCs w:val="20"/>
        </w:rPr>
        <w:t>Tabla 8. Configuración de difusión y distribución en OMP.</w:t>
      </w:r>
    </w:p>
    <w:p w14:paraId="1819B32C" w14:textId="77777777" w:rsidR="00E8140A" w:rsidRPr="004D3CC0" w:rsidRDefault="00000000">
      <w:pPr>
        <w:pStyle w:val="Ttulo1"/>
        <w:rPr>
          <w:color w:val="auto"/>
        </w:rPr>
      </w:pPr>
      <w:r w:rsidRPr="004D3CC0">
        <w:rPr>
          <w:color w:val="auto"/>
        </w:rPr>
        <w:t>14. REQUERIMIENTOS DE APARIENCIA DEL PORTAL</w:t>
      </w:r>
    </w:p>
    <w:p w14:paraId="2CFB548F" w14:textId="77777777" w:rsidR="00E8140A" w:rsidRPr="004D3CC0" w:rsidRDefault="00000000">
      <w:r w:rsidRPr="004D3CC0">
        <w:t>El módulo “Apariencia” (</w:t>
      </w:r>
      <w:proofErr w:type="spellStart"/>
      <w:r w:rsidRPr="004D3CC0">
        <w:t>Appearance</w:t>
      </w:r>
      <w:proofErr w:type="spellEnd"/>
      <w:r w:rsidRPr="004D3CC0">
        <w:t>) de OMP debe configurarse con la identidad visual institucional:</w:t>
      </w:r>
    </w:p>
    <w:p w14:paraId="40E7C6EB" w14:textId="77777777" w:rsidR="00E8140A" w:rsidRPr="004D3CC0" w:rsidRDefault="00000000">
      <w:pPr>
        <w:pStyle w:val="Prrafodelista"/>
        <w:numPr>
          <w:ilvl w:val="0"/>
          <w:numId w:val="2"/>
        </w:numPr>
      </w:pPr>
      <w:r w:rsidRPr="004D3CC0">
        <w:t xml:space="preserve">Logotipo institucional: escudo UTCH y texto “Universidad Tecnológica del Chocó Diego Luis Córdoba” (uso autorizado exclusivamente por el Comité Editorial, Art. 6 </w:t>
      </w:r>
      <w:proofErr w:type="spellStart"/>
      <w:r w:rsidRPr="004D3CC0">
        <w:t>Parág</w:t>
      </w:r>
      <w:proofErr w:type="spellEnd"/>
      <w:r w:rsidRPr="004D3CC0">
        <w:t>. 2-3).</w:t>
      </w:r>
    </w:p>
    <w:p w14:paraId="16C6FE77" w14:textId="77777777" w:rsidR="00E8140A" w:rsidRPr="004D3CC0" w:rsidRDefault="00000000">
      <w:pPr>
        <w:pStyle w:val="Prrafodelista"/>
        <w:numPr>
          <w:ilvl w:val="0"/>
          <w:numId w:val="2"/>
        </w:numPr>
      </w:pPr>
      <w:r w:rsidRPr="004D3CC0">
        <w:t>Paleta de color institucional en tono verde corporativo, aplicada a encabezados y elementos de navegación.</w:t>
      </w:r>
    </w:p>
    <w:p w14:paraId="6B1CCD94" w14:textId="77777777" w:rsidR="00E8140A" w:rsidRPr="004D3CC0" w:rsidRDefault="00000000">
      <w:pPr>
        <w:pStyle w:val="Prrafodelista"/>
        <w:numPr>
          <w:ilvl w:val="0"/>
          <w:numId w:val="2"/>
        </w:numPr>
      </w:pPr>
      <w:r w:rsidRPr="004D3CC0">
        <w:t>Pie de página con datos de contacto: NIT 891.680.089-4, dirección, teléfono, correos institucionales y sitio web utch.edu.co.</w:t>
      </w:r>
    </w:p>
    <w:p w14:paraId="4B07A95E" w14:textId="77777777" w:rsidR="00E8140A" w:rsidRPr="004D3CC0" w:rsidRDefault="00000000">
      <w:pPr>
        <w:pStyle w:val="Prrafodelista"/>
        <w:numPr>
          <w:ilvl w:val="0"/>
          <w:numId w:val="2"/>
        </w:numPr>
      </w:pPr>
      <w:r w:rsidRPr="004D3CC0">
        <w:t>Página “Acerca de” con la Política Editorial, el Reglamento vigente y los puntos de venta o canales de distribución.</w:t>
      </w:r>
    </w:p>
    <w:p w14:paraId="7FF945B3" w14:textId="77777777" w:rsidR="00E8140A" w:rsidRPr="004D3CC0" w:rsidRDefault="00000000">
      <w:pPr>
        <w:pStyle w:val="Ttulo1"/>
        <w:rPr>
          <w:color w:val="auto"/>
        </w:rPr>
      </w:pPr>
      <w:r w:rsidRPr="004D3CC0">
        <w:rPr>
          <w:color w:val="auto"/>
        </w:rPr>
        <w:lastRenderedPageBreak/>
        <w:t>15. REQUERIMIENTOS TÉCNICOS DE INSTALACIÓN, MIGRACIÓN E INTEGRACIÓN</w:t>
      </w:r>
    </w:p>
    <w:p w14:paraId="18F3D9F8" w14:textId="77777777" w:rsidR="00E8140A" w:rsidRPr="004D3CC0" w:rsidRDefault="00000000">
      <w:r w:rsidRPr="004D3CC0">
        <w:t>A diferencia de las secciones anteriores, los requerimientos de esta sección no corresponden a la configuración funcional de OMP, sino a decisiones de infraestructura, datos y sistemas externos. Se incluyen aquí únicamente a manera de referencia resumida; su desarrollo detallado debe ser objeto de un documento técnico independiente, elaborado con la Oficina de Sistemas o el proveedor de hospedaje de la Universidad.</w:t>
      </w:r>
    </w:p>
    <w:p w14:paraId="5DFDAEF9" w14:textId="77777777" w:rsidR="00E8140A" w:rsidRPr="004D3CC0" w:rsidRDefault="00000000">
      <w:pPr>
        <w:pStyle w:val="Ttulo2"/>
        <w:rPr>
          <w:color w:val="auto"/>
        </w:rPr>
      </w:pPr>
      <w:r w:rsidRPr="004D3CC0">
        <w:rPr>
          <w:color w:val="auto"/>
        </w:rPr>
        <w:t>Instalación del servidor</w:t>
      </w:r>
    </w:p>
    <w:p w14:paraId="682E62EB" w14:textId="77777777" w:rsidR="00E8140A" w:rsidRPr="004D3CC0" w:rsidRDefault="00000000">
      <w:r w:rsidRPr="004D3CC0">
        <w:t>Previo a la configuración funcional descrita en este documento, debe resolverse la infraestructura donde operará OMP:</w:t>
      </w:r>
    </w:p>
    <w:tbl>
      <w:tblPr>
        <w:tblW w:w="8838"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3004"/>
        <w:gridCol w:w="5834"/>
      </w:tblGrid>
      <w:tr w:rsidR="004D3CC0" w:rsidRPr="004D3CC0" w14:paraId="7C63742E" w14:textId="77777777">
        <w:tblPrEx>
          <w:tblCellMar>
            <w:top w:w="0" w:type="dxa"/>
            <w:bottom w:w="0" w:type="dxa"/>
          </w:tblCellMar>
        </w:tblPrEx>
        <w:trPr>
          <w:tblHeader/>
        </w:trPr>
        <w:tc>
          <w:tcPr>
            <w:tcW w:w="3004" w:type="dxa"/>
            <w:tcMar>
              <w:top w:w="60" w:type="dxa"/>
              <w:left w:w="100" w:type="dxa"/>
              <w:bottom w:w="60" w:type="dxa"/>
              <w:right w:w="100" w:type="dxa"/>
            </w:tcMar>
            <w:vAlign w:val="center"/>
          </w:tcPr>
          <w:p w14:paraId="5695B0C1" w14:textId="77777777" w:rsidR="00E8140A" w:rsidRPr="004D3CC0" w:rsidRDefault="00000000">
            <w:r w:rsidRPr="004D3CC0">
              <w:rPr>
                <w:b/>
                <w:bCs/>
                <w:sz w:val="20"/>
                <w:szCs w:val="20"/>
              </w:rPr>
              <w:t>Aspecto técnico</w:t>
            </w:r>
          </w:p>
        </w:tc>
        <w:tc>
          <w:tcPr>
            <w:tcW w:w="5833" w:type="dxa"/>
            <w:tcMar>
              <w:top w:w="60" w:type="dxa"/>
              <w:left w:w="100" w:type="dxa"/>
              <w:bottom w:w="60" w:type="dxa"/>
              <w:right w:w="100" w:type="dxa"/>
            </w:tcMar>
            <w:vAlign w:val="center"/>
          </w:tcPr>
          <w:p w14:paraId="47AABEB8" w14:textId="77777777" w:rsidR="00E8140A" w:rsidRPr="004D3CC0" w:rsidRDefault="00000000">
            <w:r w:rsidRPr="004D3CC0">
              <w:rPr>
                <w:b/>
                <w:bCs/>
                <w:sz w:val="20"/>
                <w:szCs w:val="20"/>
              </w:rPr>
              <w:t>Consideración</w:t>
            </w:r>
          </w:p>
        </w:tc>
      </w:tr>
      <w:tr w:rsidR="004D3CC0" w:rsidRPr="004D3CC0" w14:paraId="71F034D0" w14:textId="77777777">
        <w:tblPrEx>
          <w:tblCellMar>
            <w:top w:w="0" w:type="dxa"/>
            <w:bottom w:w="0" w:type="dxa"/>
          </w:tblCellMar>
        </w:tblPrEx>
        <w:tc>
          <w:tcPr>
            <w:tcW w:w="3004" w:type="dxa"/>
            <w:tcMar>
              <w:top w:w="60" w:type="dxa"/>
              <w:left w:w="100" w:type="dxa"/>
              <w:bottom w:w="60" w:type="dxa"/>
              <w:right w:w="100" w:type="dxa"/>
            </w:tcMar>
            <w:vAlign w:val="center"/>
          </w:tcPr>
          <w:p w14:paraId="0E6CF2AA" w14:textId="77777777" w:rsidR="00E8140A" w:rsidRPr="004D3CC0" w:rsidRDefault="00000000">
            <w:r w:rsidRPr="004D3CC0">
              <w:rPr>
                <w:sz w:val="20"/>
                <w:szCs w:val="20"/>
              </w:rPr>
              <w:t>Requisitos de servidor</w:t>
            </w:r>
          </w:p>
        </w:tc>
        <w:tc>
          <w:tcPr>
            <w:tcW w:w="5833" w:type="dxa"/>
            <w:tcMar>
              <w:top w:w="60" w:type="dxa"/>
              <w:left w:w="100" w:type="dxa"/>
              <w:bottom w:w="60" w:type="dxa"/>
              <w:right w:w="100" w:type="dxa"/>
            </w:tcMar>
            <w:vAlign w:val="center"/>
          </w:tcPr>
          <w:p w14:paraId="04A6113E" w14:textId="77777777" w:rsidR="00E8140A" w:rsidRPr="004D3CC0" w:rsidRDefault="00000000">
            <w:r w:rsidRPr="004D3CC0">
              <w:rPr>
                <w:sz w:val="20"/>
                <w:szCs w:val="20"/>
              </w:rPr>
              <w:t>PHP, motor de base de datos (MySQL/</w:t>
            </w:r>
            <w:proofErr w:type="spellStart"/>
            <w:r w:rsidRPr="004D3CC0">
              <w:rPr>
                <w:sz w:val="20"/>
                <w:szCs w:val="20"/>
              </w:rPr>
              <w:t>MariaDB</w:t>
            </w:r>
            <w:proofErr w:type="spellEnd"/>
            <w:r w:rsidRPr="004D3CC0">
              <w:rPr>
                <w:sz w:val="20"/>
                <w:szCs w:val="20"/>
              </w:rPr>
              <w:t xml:space="preserve"> o PostgreSQL) y servidor web (Apache o </w:t>
            </w:r>
            <w:proofErr w:type="spellStart"/>
            <w:r w:rsidRPr="004D3CC0">
              <w:rPr>
                <w:sz w:val="20"/>
                <w:szCs w:val="20"/>
              </w:rPr>
              <w:t>Nginx</w:t>
            </w:r>
            <w:proofErr w:type="spellEnd"/>
            <w:r w:rsidRPr="004D3CC0">
              <w:rPr>
                <w:sz w:val="20"/>
                <w:szCs w:val="20"/>
              </w:rPr>
              <w:t>) según la versión de OMP a instalar</w:t>
            </w:r>
          </w:p>
        </w:tc>
      </w:tr>
      <w:tr w:rsidR="004D3CC0" w:rsidRPr="004D3CC0" w14:paraId="5285FD08" w14:textId="77777777">
        <w:tblPrEx>
          <w:tblCellMar>
            <w:top w:w="0" w:type="dxa"/>
            <w:bottom w:w="0" w:type="dxa"/>
          </w:tblCellMar>
        </w:tblPrEx>
        <w:tc>
          <w:tcPr>
            <w:tcW w:w="3004" w:type="dxa"/>
            <w:tcMar>
              <w:top w:w="60" w:type="dxa"/>
              <w:left w:w="100" w:type="dxa"/>
              <w:bottom w:w="60" w:type="dxa"/>
              <w:right w:w="100" w:type="dxa"/>
            </w:tcMar>
            <w:vAlign w:val="center"/>
          </w:tcPr>
          <w:p w14:paraId="2726FFBB" w14:textId="77777777" w:rsidR="00E8140A" w:rsidRPr="004D3CC0" w:rsidRDefault="00000000">
            <w:r w:rsidRPr="004D3CC0">
              <w:rPr>
                <w:sz w:val="20"/>
                <w:szCs w:val="20"/>
              </w:rPr>
              <w:t>Modalidad de hospedaje</w:t>
            </w:r>
          </w:p>
        </w:tc>
        <w:tc>
          <w:tcPr>
            <w:tcW w:w="5833" w:type="dxa"/>
            <w:tcMar>
              <w:top w:w="60" w:type="dxa"/>
              <w:left w:w="100" w:type="dxa"/>
              <w:bottom w:w="60" w:type="dxa"/>
              <w:right w:w="100" w:type="dxa"/>
            </w:tcMar>
            <w:vAlign w:val="center"/>
          </w:tcPr>
          <w:p w14:paraId="1E2D7FA1" w14:textId="77777777" w:rsidR="00E8140A" w:rsidRPr="004D3CC0" w:rsidRDefault="00000000">
            <w:r w:rsidRPr="004D3CC0">
              <w:rPr>
                <w:sz w:val="20"/>
                <w:szCs w:val="20"/>
              </w:rPr>
              <w:t>Definir si se aloja en infraestructura propia de la Universidad o en un proveedor externo, conforme a la política de TI institucional</w:t>
            </w:r>
          </w:p>
        </w:tc>
      </w:tr>
      <w:tr w:rsidR="004D3CC0" w:rsidRPr="004D3CC0" w14:paraId="48766700" w14:textId="77777777">
        <w:tblPrEx>
          <w:tblCellMar>
            <w:top w:w="0" w:type="dxa"/>
            <w:bottom w:w="0" w:type="dxa"/>
          </w:tblCellMar>
        </w:tblPrEx>
        <w:tc>
          <w:tcPr>
            <w:tcW w:w="3004" w:type="dxa"/>
            <w:tcMar>
              <w:top w:w="60" w:type="dxa"/>
              <w:left w:w="100" w:type="dxa"/>
              <w:bottom w:w="60" w:type="dxa"/>
              <w:right w:w="100" w:type="dxa"/>
            </w:tcMar>
            <w:vAlign w:val="center"/>
          </w:tcPr>
          <w:p w14:paraId="794908EC" w14:textId="77777777" w:rsidR="00E8140A" w:rsidRPr="004D3CC0" w:rsidRDefault="00000000">
            <w:r w:rsidRPr="004D3CC0">
              <w:rPr>
                <w:sz w:val="20"/>
                <w:szCs w:val="20"/>
              </w:rPr>
              <w:t>Dominio y certificado</w:t>
            </w:r>
          </w:p>
        </w:tc>
        <w:tc>
          <w:tcPr>
            <w:tcW w:w="5833" w:type="dxa"/>
            <w:tcMar>
              <w:top w:w="60" w:type="dxa"/>
              <w:left w:w="100" w:type="dxa"/>
              <w:bottom w:w="60" w:type="dxa"/>
              <w:right w:w="100" w:type="dxa"/>
            </w:tcMar>
            <w:vAlign w:val="center"/>
          </w:tcPr>
          <w:p w14:paraId="01E850F5" w14:textId="77777777" w:rsidR="00E8140A" w:rsidRPr="004D3CC0" w:rsidRDefault="00000000">
            <w:r w:rsidRPr="004D3CC0">
              <w:rPr>
                <w:sz w:val="20"/>
                <w:szCs w:val="20"/>
              </w:rPr>
              <w:t>Subdominio institucional (p. ej. omp.utch.edu.co) con certificado SSL vigente</w:t>
            </w:r>
          </w:p>
        </w:tc>
      </w:tr>
      <w:tr w:rsidR="004D3CC0" w:rsidRPr="004D3CC0" w14:paraId="317FBB95" w14:textId="77777777">
        <w:tblPrEx>
          <w:tblCellMar>
            <w:top w:w="0" w:type="dxa"/>
            <w:bottom w:w="0" w:type="dxa"/>
          </w:tblCellMar>
        </w:tblPrEx>
        <w:tc>
          <w:tcPr>
            <w:tcW w:w="3004" w:type="dxa"/>
            <w:tcMar>
              <w:top w:w="60" w:type="dxa"/>
              <w:left w:w="100" w:type="dxa"/>
              <w:bottom w:w="60" w:type="dxa"/>
              <w:right w:w="100" w:type="dxa"/>
            </w:tcMar>
            <w:vAlign w:val="center"/>
          </w:tcPr>
          <w:p w14:paraId="015A33FD" w14:textId="77777777" w:rsidR="00E8140A" w:rsidRPr="004D3CC0" w:rsidRDefault="00000000">
            <w:r w:rsidRPr="004D3CC0">
              <w:rPr>
                <w:sz w:val="20"/>
                <w:szCs w:val="20"/>
              </w:rPr>
              <w:t>Ambiente de pruebas</w:t>
            </w:r>
          </w:p>
        </w:tc>
        <w:tc>
          <w:tcPr>
            <w:tcW w:w="5833" w:type="dxa"/>
            <w:tcMar>
              <w:top w:w="60" w:type="dxa"/>
              <w:left w:w="100" w:type="dxa"/>
              <w:bottom w:w="60" w:type="dxa"/>
              <w:right w:w="100" w:type="dxa"/>
            </w:tcMar>
            <w:vAlign w:val="center"/>
          </w:tcPr>
          <w:p w14:paraId="7C8911E0" w14:textId="77777777" w:rsidR="00E8140A" w:rsidRPr="004D3CC0" w:rsidRDefault="00000000">
            <w:r w:rsidRPr="004D3CC0">
              <w:rPr>
                <w:sz w:val="20"/>
                <w:szCs w:val="20"/>
              </w:rPr>
              <w:t xml:space="preserve">Instancia de </w:t>
            </w:r>
            <w:proofErr w:type="spellStart"/>
            <w:r w:rsidRPr="004D3CC0">
              <w:rPr>
                <w:sz w:val="20"/>
                <w:szCs w:val="20"/>
              </w:rPr>
              <w:t>staging</w:t>
            </w:r>
            <w:proofErr w:type="spellEnd"/>
            <w:r w:rsidRPr="004D3CC0">
              <w:rPr>
                <w:sz w:val="20"/>
                <w:szCs w:val="20"/>
              </w:rPr>
              <w:t xml:space="preserve"> para validar actualizaciones antes de aplicarlas en producción</w:t>
            </w:r>
          </w:p>
        </w:tc>
      </w:tr>
      <w:tr w:rsidR="004D3CC0" w:rsidRPr="004D3CC0" w14:paraId="5F41296E" w14:textId="77777777">
        <w:tblPrEx>
          <w:tblCellMar>
            <w:top w:w="0" w:type="dxa"/>
            <w:bottom w:w="0" w:type="dxa"/>
          </w:tblCellMar>
        </w:tblPrEx>
        <w:tc>
          <w:tcPr>
            <w:tcW w:w="3004" w:type="dxa"/>
            <w:tcMar>
              <w:top w:w="60" w:type="dxa"/>
              <w:left w:w="100" w:type="dxa"/>
              <w:bottom w:w="60" w:type="dxa"/>
              <w:right w:w="100" w:type="dxa"/>
            </w:tcMar>
            <w:vAlign w:val="center"/>
          </w:tcPr>
          <w:p w14:paraId="0C4C163A" w14:textId="77777777" w:rsidR="00E8140A" w:rsidRPr="004D3CC0" w:rsidRDefault="00000000">
            <w:r w:rsidRPr="004D3CC0">
              <w:rPr>
                <w:sz w:val="20"/>
                <w:szCs w:val="20"/>
              </w:rPr>
              <w:t>Copias de seguridad</w:t>
            </w:r>
          </w:p>
        </w:tc>
        <w:tc>
          <w:tcPr>
            <w:tcW w:w="5833" w:type="dxa"/>
            <w:tcMar>
              <w:top w:w="60" w:type="dxa"/>
              <w:left w:w="100" w:type="dxa"/>
              <w:bottom w:w="60" w:type="dxa"/>
              <w:right w:w="100" w:type="dxa"/>
            </w:tcMar>
            <w:vAlign w:val="center"/>
          </w:tcPr>
          <w:p w14:paraId="5DFD7367" w14:textId="77777777" w:rsidR="00E8140A" w:rsidRPr="004D3CC0" w:rsidRDefault="00000000">
            <w:r w:rsidRPr="004D3CC0">
              <w:rPr>
                <w:sz w:val="20"/>
                <w:szCs w:val="20"/>
              </w:rPr>
              <w:t xml:space="preserve">Política de </w:t>
            </w:r>
            <w:proofErr w:type="spellStart"/>
            <w:r w:rsidRPr="004D3CC0">
              <w:rPr>
                <w:sz w:val="20"/>
                <w:szCs w:val="20"/>
              </w:rPr>
              <w:t>backups</w:t>
            </w:r>
            <w:proofErr w:type="spellEnd"/>
            <w:r w:rsidRPr="004D3CC0">
              <w:rPr>
                <w:sz w:val="20"/>
                <w:szCs w:val="20"/>
              </w:rPr>
              <w:t xml:space="preserve"> periódicos de base de datos y archivos, con responsable y frecuencia definidos</w:t>
            </w:r>
          </w:p>
        </w:tc>
      </w:tr>
    </w:tbl>
    <w:p w14:paraId="61DF5A31" w14:textId="77777777" w:rsidR="00E8140A" w:rsidRPr="004D3CC0" w:rsidRDefault="00000000">
      <w:r w:rsidRPr="004D3CC0">
        <w:rPr>
          <w:i/>
          <w:iCs/>
          <w:sz w:val="20"/>
          <w:szCs w:val="20"/>
        </w:rPr>
        <w:t>Tabla 9. Aspectos técnicos de instalación a resolver antes de la puesta en producción.</w:t>
      </w:r>
    </w:p>
    <w:p w14:paraId="509405F5" w14:textId="77777777" w:rsidR="00E8140A" w:rsidRPr="004D3CC0" w:rsidRDefault="00000000">
      <w:pPr>
        <w:pStyle w:val="Ttulo2"/>
        <w:rPr>
          <w:color w:val="auto"/>
        </w:rPr>
      </w:pPr>
      <w:r w:rsidRPr="004D3CC0">
        <w:rPr>
          <w:color w:val="auto"/>
        </w:rPr>
        <w:lastRenderedPageBreak/>
        <w:t>Migración de datos históricos</w:t>
      </w:r>
    </w:p>
    <w:p w14:paraId="59B56104" w14:textId="77777777" w:rsidR="00E8140A" w:rsidRPr="004D3CC0" w:rsidRDefault="00000000">
      <w:r w:rsidRPr="004D3CC0">
        <w:t>Si la Editorial cuenta con un catálogo de publicaciones previo a OMP, su incorporación a la plataforma requiere un proyecto de migración independiente que contemple:</w:t>
      </w:r>
    </w:p>
    <w:p w14:paraId="1E57CE91" w14:textId="77777777" w:rsidR="00E8140A" w:rsidRPr="004D3CC0" w:rsidRDefault="00000000">
      <w:pPr>
        <w:pStyle w:val="Prrafodelista"/>
        <w:numPr>
          <w:ilvl w:val="0"/>
          <w:numId w:val="2"/>
        </w:numPr>
      </w:pPr>
      <w:r w:rsidRPr="004D3CC0">
        <w:t>Inventario del catálogo existente: libros con ISBN ya asignado, colecciones y boletines publicados.</w:t>
      </w:r>
    </w:p>
    <w:p w14:paraId="299C4AAC" w14:textId="77777777" w:rsidR="00E8140A" w:rsidRPr="004D3CC0" w:rsidRDefault="00000000">
      <w:pPr>
        <w:pStyle w:val="Prrafodelista"/>
        <w:numPr>
          <w:ilvl w:val="0"/>
          <w:numId w:val="2"/>
        </w:numPr>
      </w:pPr>
      <w:r w:rsidRPr="004D3CC0">
        <w:t>Mapeo de campos entre el registro actual (hojas de cálculo, archivos físicos u otro sistema) y los metadatos de OMP (título, autor, resumen, serie, identificador).</w:t>
      </w:r>
    </w:p>
    <w:p w14:paraId="6BE97296" w14:textId="77777777" w:rsidR="00E8140A" w:rsidRPr="004D3CC0" w:rsidRDefault="00000000">
      <w:pPr>
        <w:pStyle w:val="Prrafodelista"/>
        <w:numPr>
          <w:ilvl w:val="0"/>
          <w:numId w:val="2"/>
        </w:numPr>
      </w:pPr>
      <w:r w:rsidRPr="004D3CC0">
        <w:t>Limpieza y validación de los datos antes de la carga, para evitar duplicados o registros incompletos.</w:t>
      </w:r>
    </w:p>
    <w:p w14:paraId="75DDD6FB" w14:textId="77777777" w:rsidR="00E8140A" w:rsidRPr="004D3CC0" w:rsidRDefault="00000000">
      <w:pPr>
        <w:pStyle w:val="Prrafodelista"/>
        <w:numPr>
          <w:ilvl w:val="0"/>
          <w:numId w:val="2"/>
        </w:numPr>
      </w:pPr>
      <w:r w:rsidRPr="004D3CC0">
        <w:t>Definición del responsable técnico de ejecutar la migración y del periodo de convivencia entre el catálogo anterior y OMP.</w:t>
      </w:r>
    </w:p>
    <w:p w14:paraId="5A8D4A00" w14:textId="77777777" w:rsidR="00E8140A" w:rsidRPr="004D3CC0" w:rsidRDefault="00000000">
      <w:pPr>
        <w:pStyle w:val="Ttulo2"/>
        <w:rPr>
          <w:color w:val="auto"/>
        </w:rPr>
      </w:pPr>
      <w:r w:rsidRPr="004D3CC0">
        <w:rPr>
          <w:color w:val="auto"/>
        </w:rPr>
        <w:t>Integración con sistemas financieros</w:t>
      </w:r>
    </w:p>
    <w:p w14:paraId="795CD4B6" w14:textId="77777777" w:rsidR="00E8140A" w:rsidRPr="004D3CC0" w:rsidRDefault="00000000">
      <w:r w:rsidRPr="004D3CC0">
        <w:t>La evaluación financiera y el precio de venta al público, descritos en el Artículo 17 y el Artículo 36 del Reglamento, se calculan por fuera de OMP. Si se desea automatizar ese flujo, debe definirse por separado:</w:t>
      </w:r>
    </w:p>
    <w:p w14:paraId="79594DD7" w14:textId="77777777" w:rsidR="00E8140A" w:rsidRPr="004D3CC0" w:rsidRDefault="00000000">
      <w:pPr>
        <w:pStyle w:val="Prrafodelista"/>
        <w:numPr>
          <w:ilvl w:val="0"/>
          <w:numId w:val="2"/>
        </w:numPr>
      </w:pPr>
      <w:r w:rsidRPr="004D3CC0">
        <w:t>Si la conciliación de ventas y regalías con el sistema contable institucional será automática (vía API) o manual (reportes periódicos exportados desde OMP).</w:t>
      </w:r>
    </w:p>
    <w:p w14:paraId="720C1788" w14:textId="77777777" w:rsidR="00E8140A" w:rsidRPr="004D3CC0" w:rsidRDefault="00000000">
      <w:pPr>
        <w:pStyle w:val="Prrafodelista"/>
        <w:numPr>
          <w:ilvl w:val="0"/>
          <w:numId w:val="2"/>
        </w:numPr>
      </w:pPr>
      <w:r w:rsidRPr="004D3CC0">
        <w:t>El alcance de dicha integración, considerando que OMP no gestiona pagos ni facturación de forma nativa.</w:t>
      </w:r>
    </w:p>
    <w:p w14:paraId="54EFA1EF" w14:textId="77777777" w:rsidR="00E8140A" w:rsidRPr="004D3CC0" w:rsidRDefault="00000000">
      <w:pPr>
        <w:pStyle w:val="Prrafodelista"/>
        <w:numPr>
          <w:ilvl w:val="0"/>
          <w:numId w:val="2"/>
        </w:numPr>
      </w:pPr>
      <w:r w:rsidRPr="004D3CC0">
        <w:t>El área responsable de mantener sincronizada la hoja de costos de cada obra con el módulo financiero de la Universidad.</w:t>
      </w:r>
    </w:p>
    <w:p w14:paraId="08242C76" w14:textId="77777777" w:rsidR="00E8140A" w:rsidRPr="004D3CC0" w:rsidRDefault="00000000">
      <w:r w:rsidRPr="004D3CC0">
        <w:lastRenderedPageBreak/>
        <w:t>Estos tres frentes (instalación, migración e integración) deben quedar resueltos, o al menos planificados, antes de habilitar OMP en producción, pero se gestionan y aprueban de forma independiente a la configuración funcional descrita en las Secciones 4 a 14.</w:t>
      </w:r>
    </w:p>
    <w:p w14:paraId="6ECA6E26" w14:textId="77777777" w:rsidR="00E8140A" w:rsidRPr="004D3CC0" w:rsidRDefault="00000000">
      <w:pPr>
        <w:pStyle w:val="Ttulo1"/>
        <w:rPr>
          <w:color w:val="auto"/>
        </w:rPr>
      </w:pPr>
      <w:r w:rsidRPr="004D3CC0">
        <w:rPr>
          <w:color w:val="auto"/>
        </w:rPr>
        <w:t>16. CONSIDERACIONES FINALES</w:t>
      </w:r>
    </w:p>
    <w:p w14:paraId="66F0AC5A" w14:textId="77777777" w:rsidR="00E8140A" w:rsidRPr="004D3CC0" w:rsidRDefault="00000000">
      <w:r w:rsidRPr="004D3CC0">
        <w:t xml:space="preserve">La configuración de Open </w:t>
      </w:r>
      <w:proofErr w:type="spellStart"/>
      <w:r w:rsidRPr="004D3CC0">
        <w:t>Monograph</w:t>
      </w:r>
      <w:proofErr w:type="spellEnd"/>
      <w:r w:rsidRPr="004D3CC0">
        <w:t xml:space="preserve"> </w:t>
      </w:r>
      <w:proofErr w:type="spellStart"/>
      <w:r w:rsidRPr="004D3CC0">
        <w:t>Press</w:t>
      </w:r>
      <w:proofErr w:type="spellEnd"/>
      <w:r w:rsidRPr="004D3CC0">
        <w:t xml:space="preserve"> descrita en este documento debe ser validada por el Comité Editorial antes de su puesta en producción. Se recomienda realizar una fase piloto con una sola serie (Libros resultado de investigación) para verificar el flujo completo de envío, evaluación doblemente ciega, dictamen y publicación, antes de habilitar el resto de las series descritas en la Tabla 3.</w:t>
      </w:r>
    </w:p>
    <w:p w14:paraId="3A10DEF9" w14:textId="77777777" w:rsidR="00E8140A" w:rsidRPr="004D3CC0" w:rsidRDefault="00000000">
      <w:r w:rsidRPr="004D3CC0">
        <w:t>Cualquier ajuste posterior a la Política Editorial o al Reglamento de Procesos Editoriales deberá reflejarse oportunamente en la configuración de la plataforma, en particular en las directrices para autores, la política de revisión y las plantillas de notificación.</w:t>
      </w:r>
    </w:p>
    <w:sectPr w:rsidR="00E8140A" w:rsidRPr="004D3CC0">
      <w:headerReference w:type="default" r:id="rId7"/>
      <w:footerReference w:type="default" r:id="rId8"/>
      <w:pgSz w:w="12240" w:h="15840"/>
      <w:pgMar w:top="1417" w:right="1701" w:bottom="1417"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94EA52" w14:textId="77777777" w:rsidR="006B6BB0" w:rsidRDefault="006B6BB0">
      <w:pPr>
        <w:spacing w:after="0" w:line="240" w:lineRule="auto"/>
      </w:pPr>
      <w:r>
        <w:separator/>
      </w:r>
    </w:p>
  </w:endnote>
  <w:endnote w:type="continuationSeparator" w:id="0">
    <w:p w14:paraId="1D3AADC4" w14:textId="77777777" w:rsidR="006B6BB0" w:rsidRDefault="006B6B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4049" w14:textId="77777777" w:rsidR="00000000" w:rsidRDefault="00000000">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w:drawing>
        <wp:anchor distT="0" distB="0" distL="114300" distR="114300" simplePos="0" relativeHeight="251659264" behindDoc="0" locked="0" layoutInCell="1" allowOverlap="1" wp14:anchorId="25D8B042" wp14:editId="04EE8F40">
          <wp:simplePos x="0" y="0"/>
          <wp:positionH relativeFrom="margin">
            <wp:posOffset>-1962</wp:posOffset>
          </wp:positionH>
          <wp:positionV relativeFrom="paragraph">
            <wp:posOffset>-457977</wp:posOffset>
          </wp:positionV>
          <wp:extent cx="5667375" cy="738543"/>
          <wp:effectExtent l="0" t="0" r="0" b="4445"/>
          <wp:wrapThrough wrapText="bothSides">
            <wp:wrapPolygon edited="0">
              <wp:start x="0" y="0"/>
              <wp:lineTo x="0" y="21173"/>
              <wp:lineTo x="21491" y="21173"/>
              <wp:lineTo x="21491" y="0"/>
              <wp:lineTo x="0" y="0"/>
            </wp:wrapPolygon>
          </wp:wrapThrough>
          <wp:docPr id="50" name="image1.jpg"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jpg" descr="Texto&#10;&#10;Descripción generada automáticamente"/>
                  <pic:cNvPicPr preferRelativeResize="0"/>
                </pic:nvPicPr>
                <pic:blipFill rotWithShape="1">
                  <a:blip r:embed="rId1">
                    <a:extLst>
                      <a:ext uri="{28A0092B-C50C-407E-A947-70E740481C1C}">
                        <a14:useLocalDpi xmlns:a14="http://schemas.microsoft.com/office/drawing/2010/main" val="0"/>
                      </a:ext>
                    </a:extLst>
                  </a:blip>
                  <a:srcRect l="17186" t="12880" r="13021"/>
                  <a:stretch/>
                </pic:blipFill>
                <pic:spPr bwMode="auto">
                  <a:xfrm>
                    <a:off x="0" y="0"/>
                    <a:ext cx="5667375" cy="73854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2C4345" w14:textId="77777777" w:rsidR="006B6BB0" w:rsidRDefault="006B6BB0">
      <w:pPr>
        <w:spacing w:after="0" w:line="240" w:lineRule="auto"/>
      </w:pPr>
      <w:r>
        <w:separator/>
      </w:r>
    </w:p>
  </w:footnote>
  <w:footnote w:type="continuationSeparator" w:id="0">
    <w:p w14:paraId="4F089999" w14:textId="77777777" w:rsidR="006B6BB0" w:rsidRDefault="006B6B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927BA" w14:textId="77777777" w:rsidR="004D3CC0" w:rsidRDefault="004D3CC0" w:rsidP="004D3CC0">
    <w:pPr>
      <w:pStyle w:val="Encabezado"/>
    </w:pPr>
    <w:r w:rsidRPr="00F8517C">
      <w:rPr>
        <w:noProof/>
      </w:rPr>
      <w:drawing>
        <wp:anchor distT="0" distB="0" distL="114300" distR="114300" simplePos="0" relativeHeight="251661312" behindDoc="0" locked="0" layoutInCell="1" allowOverlap="1" wp14:anchorId="2D36F4A8" wp14:editId="30549B83">
          <wp:simplePos x="0" y="0"/>
          <wp:positionH relativeFrom="column">
            <wp:posOffset>68580</wp:posOffset>
          </wp:positionH>
          <wp:positionV relativeFrom="paragraph">
            <wp:posOffset>-46355</wp:posOffset>
          </wp:positionV>
          <wp:extent cx="2343150" cy="640080"/>
          <wp:effectExtent l="0" t="0" r="0" b="0"/>
          <wp:wrapSquare wrapText="bothSides"/>
          <wp:docPr id="1" name="Imagen 1" descr="C:\Users\PAULA\Documents\comunicación\2018\FORMATOS-COMUNICACIONES-UTCH-2018\FORMATOS-COMUNICACIONES\Editorial\Logos Dependencias\logo-editor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ULA\Documents\comunicación\2018\FORMATOS-COMUNICACIONES-UTCH-2018\FORMATOS-COMUNICACIONES\Editorial\Logos Dependencias\logo-editorial.png"/>
                  <pic:cNvPicPr>
                    <a:picLocks noChangeAspect="1" noChangeArrowheads="1"/>
                  </pic:cNvPicPr>
                </pic:nvPicPr>
                <pic:blipFill rotWithShape="1">
                  <a:blip r:embed="rId1">
                    <a:extLst>
                      <a:ext uri="{28A0092B-C50C-407E-A947-70E740481C1C}">
                        <a14:useLocalDpi xmlns:a14="http://schemas.microsoft.com/office/drawing/2010/main" val="0"/>
                      </a:ext>
                    </a:extLst>
                  </a:blip>
                  <a:srcRect b="24494"/>
                  <a:stretch/>
                </pic:blipFill>
                <pic:spPr bwMode="auto">
                  <a:xfrm>
                    <a:off x="0" y="0"/>
                    <a:ext cx="2343150" cy="6400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35B92D" w14:textId="77777777" w:rsidR="004D3CC0" w:rsidRDefault="004D3CC0" w:rsidP="004D3CC0">
    <w:pPr>
      <w:pStyle w:val="Encabezado"/>
    </w:pPr>
  </w:p>
  <w:p w14:paraId="440DCC70" w14:textId="77777777" w:rsidR="004D3CC0" w:rsidRDefault="004D3CC0" w:rsidP="004D3CC0">
    <w:pPr>
      <w:pStyle w:val="Encabezado"/>
    </w:pPr>
    <w:r>
      <w:t xml:space="preserve">                            </w:t>
    </w:r>
  </w:p>
  <w:p w14:paraId="6068BD67" w14:textId="77777777" w:rsidR="004D3CC0" w:rsidRDefault="004D3CC0" w:rsidP="004D3CC0">
    <w:pPr>
      <w:pStyle w:val="Encabezado"/>
    </w:pPr>
  </w:p>
  <w:p w14:paraId="5549C62E" w14:textId="33FA0C5D" w:rsidR="00000000" w:rsidRPr="004D3CC0" w:rsidRDefault="00000000" w:rsidP="004D3CC0">
    <w:pPr>
      <w:pStyle w:val="Encabezado"/>
    </w:pPr>
    <w:r w:rsidRPr="004D3CC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53420D"/>
    <w:multiLevelType w:val="hybridMultilevel"/>
    <w:tmpl w:val="3A309920"/>
    <w:lvl w:ilvl="0" w:tplc="FA0E7BA8">
      <w:start w:val="1"/>
      <w:numFmt w:val="bullet"/>
      <w:lvlText w:val="•"/>
      <w:lvlJc w:val="left"/>
      <w:pPr>
        <w:ind w:left="470" w:hanging="260"/>
      </w:pPr>
      <w:rPr>
        <w:rFonts w:ascii="Century Gothic" w:eastAsia="Century Gothic" w:hAnsi="Century Gothic" w:cs="Century Gothic"/>
        <w:sz w:val="24"/>
        <w:szCs w:val="24"/>
      </w:rPr>
    </w:lvl>
    <w:lvl w:ilvl="1" w:tplc="570A8D20">
      <w:start w:val="1"/>
      <w:numFmt w:val="bullet"/>
      <w:lvlText w:val="◦"/>
      <w:lvlJc w:val="left"/>
      <w:pPr>
        <w:ind w:left="850" w:hanging="260"/>
      </w:pPr>
      <w:rPr>
        <w:rFonts w:ascii="Century Gothic" w:eastAsia="Century Gothic" w:hAnsi="Century Gothic" w:cs="Century Gothic"/>
        <w:sz w:val="24"/>
        <w:szCs w:val="24"/>
      </w:rPr>
    </w:lvl>
    <w:lvl w:ilvl="2" w:tplc="98BE54C2">
      <w:numFmt w:val="decimal"/>
      <w:lvlText w:val=""/>
      <w:lvlJc w:val="left"/>
    </w:lvl>
    <w:lvl w:ilvl="3" w:tplc="F462F8F0">
      <w:numFmt w:val="decimal"/>
      <w:lvlText w:val=""/>
      <w:lvlJc w:val="left"/>
    </w:lvl>
    <w:lvl w:ilvl="4" w:tplc="D826A9C4">
      <w:numFmt w:val="decimal"/>
      <w:lvlText w:val=""/>
      <w:lvlJc w:val="left"/>
    </w:lvl>
    <w:lvl w:ilvl="5" w:tplc="55B8F66C">
      <w:numFmt w:val="decimal"/>
      <w:lvlText w:val=""/>
      <w:lvlJc w:val="left"/>
    </w:lvl>
    <w:lvl w:ilvl="6" w:tplc="380A2828">
      <w:numFmt w:val="decimal"/>
      <w:lvlText w:val=""/>
      <w:lvlJc w:val="left"/>
    </w:lvl>
    <w:lvl w:ilvl="7" w:tplc="D7882118">
      <w:numFmt w:val="decimal"/>
      <w:lvlText w:val=""/>
      <w:lvlJc w:val="left"/>
    </w:lvl>
    <w:lvl w:ilvl="8" w:tplc="10BC3A02">
      <w:numFmt w:val="decimal"/>
      <w:lvlText w:val=""/>
      <w:lvlJc w:val="left"/>
    </w:lvl>
  </w:abstractNum>
  <w:abstractNum w:abstractNumId="1" w15:restartNumberingAfterBreak="0">
    <w:nsid w:val="2171129B"/>
    <w:multiLevelType w:val="hybridMultilevel"/>
    <w:tmpl w:val="15E2EC7E"/>
    <w:lvl w:ilvl="0" w:tplc="557848AE">
      <w:start w:val="1"/>
      <w:numFmt w:val="bullet"/>
      <w:lvlText w:val="●"/>
      <w:lvlJc w:val="left"/>
      <w:pPr>
        <w:ind w:left="720" w:hanging="360"/>
      </w:pPr>
    </w:lvl>
    <w:lvl w:ilvl="1" w:tplc="9E722246">
      <w:start w:val="1"/>
      <w:numFmt w:val="bullet"/>
      <w:lvlText w:val="○"/>
      <w:lvlJc w:val="left"/>
      <w:pPr>
        <w:ind w:left="1440" w:hanging="360"/>
      </w:pPr>
    </w:lvl>
    <w:lvl w:ilvl="2" w:tplc="63F05484">
      <w:start w:val="1"/>
      <w:numFmt w:val="bullet"/>
      <w:lvlText w:val="■"/>
      <w:lvlJc w:val="left"/>
      <w:pPr>
        <w:ind w:left="2160" w:hanging="360"/>
      </w:pPr>
    </w:lvl>
    <w:lvl w:ilvl="3" w:tplc="C6B0F716">
      <w:start w:val="1"/>
      <w:numFmt w:val="bullet"/>
      <w:lvlText w:val="●"/>
      <w:lvlJc w:val="left"/>
      <w:pPr>
        <w:ind w:left="2880" w:hanging="360"/>
      </w:pPr>
    </w:lvl>
    <w:lvl w:ilvl="4" w:tplc="C5B66F9A">
      <w:start w:val="1"/>
      <w:numFmt w:val="bullet"/>
      <w:lvlText w:val="○"/>
      <w:lvlJc w:val="left"/>
      <w:pPr>
        <w:ind w:left="3600" w:hanging="360"/>
      </w:pPr>
    </w:lvl>
    <w:lvl w:ilvl="5" w:tplc="005C1FBA">
      <w:start w:val="1"/>
      <w:numFmt w:val="bullet"/>
      <w:lvlText w:val="■"/>
      <w:lvlJc w:val="left"/>
      <w:pPr>
        <w:ind w:left="4320" w:hanging="360"/>
      </w:pPr>
    </w:lvl>
    <w:lvl w:ilvl="6" w:tplc="6504CFC0">
      <w:start w:val="1"/>
      <w:numFmt w:val="bullet"/>
      <w:lvlText w:val="●"/>
      <w:lvlJc w:val="left"/>
      <w:pPr>
        <w:ind w:left="5040" w:hanging="360"/>
      </w:pPr>
    </w:lvl>
    <w:lvl w:ilvl="7" w:tplc="B07AE65E">
      <w:start w:val="1"/>
      <w:numFmt w:val="bullet"/>
      <w:lvlText w:val="●"/>
      <w:lvlJc w:val="left"/>
      <w:pPr>
        <w:ind w:left="5760" w:hanging="360"/>
      </w:pPr>
    </w:lvl>
    <w:lvl w:ilvl="8" w:tplc="5CB02FE0">
      <w:start w:val="1"/>
      <w:numFmt w:val="bullet"/>
      <w:lvlText w:val="●"/>
      <w:lvlJc w:val="left"/>
      <w:pPr>
        <w:ind w:left="6480" w:hanging="360"/>
      </w:pPr>
    </w:lvl>
  </w:abstractNum>
  <w:num w:numId="1" w16cid:durableId="1212811844">
    <w:abstractNumId w:val="1"/>
    <w:lvlOverride w:ilvl="0">
      <w:startOverride w:val="1"/>
    </w:lvlOverride>
  </w:num>
  <w:num w:numId="2" w16cid:durableId="11546445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40A"/>
    <w:rsid w:val="000A1556"/>
    <w:rsid w:val="004D3CC0"/>
    <w:rsid w:val="006B6BB0"/>
    <w:rsid w:val="00E8140A"/>
    <w:rsid w:val="00EC07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10D8E"/>
  <w15:docId w15:val="{EF311CBF-A5B7-44A4-81E9-8402E5F49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Gothic" w:eastAsia="Century Gothic" w:hAnsi="Century Gothic" w:cs="Century Gothic"/>
        <w:sz w:val="24"/>
        <w:szCs w:val="24"/>
        <w:lang w:val="es-CO" w:eastAsia="es-CO" w:bidi="ar-SA"/>
      </w:rPr>
    </w:rPrDefault>
    <w:pPrDefault>
      <w:pPr>
        <w:spacing w:after="24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b/>
      <w:bCs/>
      <w:color w:val="1F1F1F"/>
      <w:sz w:val="28"/>
      <w:szCs w:val="28"/>
    </w:rPr>
  </w:style>
  <w:style w:type="paragraph" w:styleId="Ttulo2">
    <w:name w:val="heading 2"/>
    <w:uiPriority w:val="9"/>
    <w:unhideWhenUsed/>
    <w:qFormat/>
    <w:pPr>
      <w:outlineLvl w:val="1"/>
    </w:pPr>
    <w:rPr>
      <w:b/>
      <w:bCs/>
      <w:color w:val="1FA55C"/>
    </w:rPr>
  </w:style>
  <w:style w:type="paragraph" w:styleId="Ttulo3">
    <w:name w:val="heading 3"/>
    <w:uiPriority w:val="9"/>
    <w:semiHidden/>
    <w:unhideWhenUsed/>
    <w:qFormat/>
    <w:pPr>
      <w:outlineLvl w:val="2"/>
    </w:pPr>
    <w:rPr>
      <w:color w:val="1F4D78"/>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pPr>
      <w:spacing w:after="0" w:line="240" w:lineRule="auto"/>
    </w:pPr>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pPr>
      <w:spacing w:after="0" w:line="240" w:lineRule="auto"/>
    </w:pPr>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4D3CC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D3CC0"/>
  </w:style>
  <w:style w:type="paragraph" w:styleId="Piedepgina">
    <w:name w:val="footer"/>
    <w:basedOn w:val="Normal"/>
    <w:link w:val="PiedepginaCar"/>
    <w:uiPriority w:val="99"/>
    <w:unhideWhenUsed/>
    <w:rsid w:val="004D3CC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D3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16</Pages>
  <Words>2906</Words>
  <Characters>15983</Characters>
  <Application>Microsoft Office Word</Application>
  <DocSecurity>0</DocSecurity>
  <Lines>133</Lines>
  <Paragraphs>37</Paragraphs>
  <ScaleCrop>false</ScaleCrop>
  <Company/>
  <LinksUpToDate>false</LinksUpToDate>
  <CharactersWithSpaces>18852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Requerimientos para la configuración de Open Monograph Press (OMP)</dc:title>
  <dc:creator>Editorial Universidad Tecnológica del Chocó</dc:creator>
  <dc:description>Documento de requerimientos funcionales para la configuración de OMP en la Editorial UTCH</dc:description>
  <cp:lastModifiedBy>DEIVIS ABADIA BONILLA</cp:lastModifiedBy>
  <cp:revision>2</cp:revision>
  <dcterms:created xsi:type="dcterms:W3CDTF">2026-09-16T22:23:00Z</dcterms:created>
  <dcterms:modified xsi:type="dcterms:W3CDTF">2026-09-16T22:23:00Z</dcterms:modified>
</cp:coreProperties>
</file>